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A768" w14:textId="77777777" w:rsidR="00717FD0" w:rsidRDefault="00717FD0" w:rsidP="00616D25">
      <w:pPr>
        <w:rPr>
          <w:rFonts w:ascii="Arial" w:hAnsi="Arial" w:cs="Arial"/>
          <w:b/>
          <w:sz w:val="36"/>
          <w:szCs w:val="36"/>
        </w:rPr>
      </w:pPr>
    </w:p>
    <w:p w14:paraId="366B1DEB"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466791BE"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0E4F09E8" w14:textId="77777777" w:rsidR="007E12FE" w:rsidRPr="00FB1F1B" w:rsidRDefault="007E12FE" w:rsidP="007E12FE">
      <w:pPr>
        <w:pStyle w:val="GPSL2NumberedBoldHeading"/>
        <w:numPr>
          <w:ilvl w:val="0"/>
          <w:numId w:val="0"/>
        </w:numPr>
        <w:jc w:val="left"/>
        <w:rPr>
          <w:rFonts w:ascii="Arial" w:hAnsi="Arial"/>
          <w:sz w:val="24"/>
          <w:highlight w:val="yellow"/>
        </w:rPr>
      </w:pPr>
    </w:p>
    <w:p w14:paraId="093BC1A2" w14:textId="5549D528" w:rsidR="007E12FE" w:rsidRPr="000C76ED" w:rsidRDefault="007E12FE" w:rsidP="007E12FE">
      <w:pPr>
        <w:pStyle w:val="GPSL2NumberedBoldHeading"/>
        <w:numPr>
          <w:ilvl w:val="0"/>
          <w:numId w:val="0"/>
        </w:numPr>
        <w:jc w:val="left"/>
        <w:rPr>
          <w:rFonts w:ascii="Arial" w:hAnsi="Arial"/>
          <w:b/>
          <w:sz w:val="24"/>
          <w:highlight w:val="yellow"/>
        </w:rPr>
      </w:pPr>
    </w:p>
    <w:p w14:paraId="548007BE" w14:textId="77777777" w:rsidR="00D2581B" w:rsidRDefault="00D2581B" w:rsidP="00E86078">
      <w:pPr>
        <w:pStyle w:val="GPSL1CLAUSEHEADING"/>
        <w:numPr>
          <w:ilvl w:val="0"/>
          <w:numId w:val="0"/>
        </w:numPr>
        <w:rPr>
          <w:rFonts w:ascii="Arial" w:hAnsi="Arial"/>
          <w:b w:val="0"/>
          <w:sz w:val="24"/>
          <w:szCs w:val="24"/>
        </w:rPr>
      </w:pPr>
    </w:p>
    <w:p w14:paraId="6FEBEADB" w14:textId="706C22F4" w:rsidR="008E73F6" w:rsidRPr="00A2437F" w:rsidRDefault="008E73F6" w:rsidP="008E73F6">
      <w:r w:rsidRPr="00A2437F">
        <w:rPr>
          <w:noProof/>
          <w:lang w:val="en-US"/>
        </w:rPr>
        <w:drawing>
          <wp:anchor distT="0" distB="0" distL="114300" distR="114300" simplePos="0" relativeHeight="251660288" behindDoc="0" locked="0" layoutInCell="1" allowOverlap="1" wp14:anchorId="324D0D5B" wp14:editId="5106305A">
            <wp:simplePos x="0" y="0"/>
            <wp:positionH relativeFrom="page">
              <wp:posOffset>19050</wp:posOffset>
            </wp:positionH>
            <wp:positionV relativeFrom="page">
              <wp:align>top</wp:align>
            </wp:positionV>
            <wp:extent cx="3222625" cy="1062990"/>
            <wp:effectExtent l="0" t="0" r="0" b="3810"/>
            <wp:wrapNone/>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22625" cy="1062990"/>
                    </a:xfrm>
                    <a:prstGeom prst="rect">
                      <a:avLst/>
                    </a:prstGeom>
                  </pic:spPr>
                </pic:pic>
              </a:graphicData>
            </a:graphic>
            <wp14:sizeRelH relativeFrom="margin">
              <wp14:pctWidth>0</wp14:pctWidth>
            </wp14:sizeRelH>
            <wp14:sizeRelV relativeFrom="margin">
              <wp14:pctHeight>0</wp14:pctHeight>
            </wp14:sizeRelV>
          </wp:anchor>
        </w:drawing>
      </w:r>
    </w:p>
    <w:p w14:paraId="36C42649" w14:textId="2560323C" w:rsidR="008E73F6" w:rsidRPr="008E73F6" w:rsidRDefault="008E73F6" w:rsidP="008E73F6">
      <w:bookmarkStart w:id="73" w:name="_Toc6474828"/>
      <w:r w:rsidRPr="00A2437F">
        <w:rPr>
          <w:noProof/>
          <w:lang w:val="en-US"/>
        </w:rPr>
        <mc:AlternateContent>
          <mc:Choice Requires="wps">
            <w:drawing>
              <wp:anchor distT="0" distB="0" distL="114300" distR="114300" simplePos="0" relativeHeight="251662336" behindDoc="0" locked="0" layoutInCell="1" allowOverlap="1" wp14:anchorId="05EACA2B" wp14:editId="1B5A780A">
                <wp:simplePos x="0" y="0"/>
                <wp:positionH relativeFrom="column">
                  <wp:posOffset>2555875</wp:posOffset>
                </wp:positionH>
                <wp:positionV relativeFrom="paragraph">
                  <wp:posOffset>6254750</wp:posOffset>
                </wp:positionV>
                <wp:extent cx="4199255" cy="360045"/>
                <wp:effectExtent l="0" t="0" r="10795" b="1905"/>
                <wp:wrapNone/>
                <wp:docPr id="6" name="Text Box 6"/>
                <wp:cNvGraphicFramePr/>
                <a:graphic xmlns:a="http://schemas.openxmlformats.org/drawingml/2006/main">
                  <a:graphicData uri="http://schemas.microsoft.com/office/word/2010/wordprocessingShape">
                    <wps:wsp>
                      <wps:cNvSpPr txBox="1"/>
                      <wps:spPr>
                        <a:xfrm>
                          <a:off x="0" y="0"/>
                          <a:ext cx="4199255" cy="360045"/>
                        </a:xfrm>
                        <a:prstGeom prst="rect">
                          <a:avLst/>
                        </a:prstGeom>
                        <a:noFill/>
                        <a:ln w="6350">
                          <a:noFill/>
                        </a:ln>
                      </wps:spPr>
                      <wps:txbx>
                        <w:txbxContent>
                          <w:p w14:paraId="36BCA087" w14:textId="77777777" w:rsidR="008E73F6" w:rsidRPr="0011017C" w:rsidRDefault="008E73F6" w:rsidP="008E73F6">
                            <w:r>
                              <w:t>23 January 2023</w:t>
                            </w:r>
                          </w:p>
                          <w:p w14:paraId="7D673541" w14:textId="77777777" w:rsidR="008E73F6" w:rsidRPr="0011017C" w:rsidRDefault="008E73F6" w:rsidP="008E73F6">
                            <w:r w:rsidRPr="0011017C">
                              <w:t>© National Data Guardian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5EACA2B" id="_x0000_t202" coordsize="21600,21600" o:spt="202" path="m,l,21600r21600,l21600,xe">
                <v:stroke joinstyle="miter"/>
                <v:path gradientshapeok="t" o:connecttype="rect"/>
              </v:shapetype>
              <v:shape id="Text Box 6" o:spid="_x0000_s1026" type="#_x0000_t202" style="position:absolute;margin-left:201.25pt;margin-top:492.5pt;width:330.65pt;height:28.3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" filled="f" stroked="f" strokeweight=".5pt">
                <v:textbox inset="0,0,0,0">
                  <w:txbxContent>
                    <w:p w14:paraId="36BCA087" w14:textId="77777777" w:rsidR="008E73F6" w:rsidRPr="0011017C" w:rsidRDefault="008E73F6" w:rsidP="008E73F6">
                      <w:r>
                        <w:t>23 January 2023</w:t>
                      </w:r>
                    </w:p>
                    <w:p w14:paraId="7D673541" w14:textId="77777777" w:rsidR="008E73F6" w:rsidRPr="0011017C" w:rsidRDefault="008E73F6" w:rsidP="008E73F6">
                      <w:r w:rsidRPr="0011017C">
                        <w:t>© National Data Guardian</w:t>
                      </w:r>
                    </w:p>
                  </w:txbxContent>
                </v:textbox>
              </v:shape>
            </w:pict>
          </mc:Fallback>
        </mc:AlternateContent>
      </w:r>
      <w:r w:rsidRPr="00A2437F">
        <w:br w:type="page"/>
      </w:r>
    </w:p>
    <w:bookmarkEnd w:id="73" w:displacedByCustomXml="next"/>
    <w:sdt>
      <w:sdtPr>
        <w:rPr>
          <w:rFonts w:asciiTheme="majorHAnsi" w:eastAsiaTheme="majorEastAsia" w:hAnsiTheme="majorHAnsi" w:cstheme="majorBidi"/>
          <w:b w:val="0"/>
          <w:bCs w:val="0"/>
          <w:color w:val="365F91" w:themeColor="accent1" w:themeShade="BF"/>
          <w:sz w:val="32"/>
          <w:szCs w:val="32"/>
          <w:u w:val="none"/>
          <w:lang w:val="en-US"/>
        </w:rPr>
        <w:id w:val="1347521397"/>
        <w:docPartObj>
          <w:docPartGallery w:val="Table of Contents"/>
          <w:docPartUnique/>
        </w:docPartObj>
      </w:sdtPr>
      <w:sdtContent>
        <w:p w14:paraId="660EBCD5"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r w:rsidRPr="000D6B73">
            <w:fldChar w:fldCharType="begin"/>
          </w:r>
          <w:r w:rsidRPr="000D6B73">
            <w:instrText xml:space="preserve"> TOC \o "1-3" \h \z \u </w:instrText>
          </w:r>
          <w:r w:rsidRPr="000D6B73">
            <w:fldChar w:fldCharType="separate"/>
          </w:r>
          <w:hyperlink w:anchor="_Toc125122031" w:history="1">
            <w:r w:rsidRPr="00FE0B80">
              <w:rPr>
                <w:rStyle w:val="Hyperlink"/>
                <w:noProof/>
              </w:rPr>
              <w:t>1</w:t>
            </w:r>
            <w:r>
              <w:rPr>
                <w:rFonts w:asciiTheme="minorHAnsi" w:eastAsiaTheme="minorEastAsia" w:hAnsiTheme="minorHAnsi" w:cstheme="minorBidi"/>
                <w:b w:val="0"/>
                <w:bCs w:val="0"/>
                <w:noProof/>
                <w:color w:val="auto"/>
                <w:u w:val="none"/>
                <w:lang w:eastAsia="en-GB"/>
              </w:rPr>
              <w:tab/>
            </w:r>
            <w:r w:rsidRPr="00FE0B80">
              <w:rPr>
                <w:rStyle w:val="Hyperlink"/>
                <w:noProof/>
              </w:rPr>
              <w:t>Project title</w:t>
            </w:r>
            <w:r>
              <w:rPr>
                <w:noProof/>
                <w:webHidden/>
              </w:rPr>
              <w:tab/>
            </w:r>
            <w:r>
              <w:rPr>
                <w:noProof/>
                <w:webHidden/>
              </w:rPr>
              <w:fldChar w:fldCharType="begin"/>
            </w:r>
            <w:r>
              <w:rPr>
                <w:noProof/>
                <w:webHidden/>
              </w:rPr>
              <w:instrText xml:space="preserve"> PAGEREF _Toc125122031 \h </w:instrText>
            </w:r>
            <w:r>
              <w:rPr>
                <w:noProof/>
                <w:webHidden/>
              </w:rPr>
            </w:r>
            <w:r>
              <w:rPr>
                <w:noProof/>
                <w:webHidden/>
              </w:rPr>
              <w:fldChar w:fldCharType="separate"/>
            </w:r>
            <w:r>
              <w:rPr>
                <w:noProof/>
                <w:webHidden/>
              </w:rPr>
              <w:t>4</w:t>
            </w:r>
            <w:r>
              <w:rPr>
                <w:noProof/>
                <w:webHidden/>
              </w:rPr>
              <w:fldChar w:fldCharType="end"/>
            </w:r>
          </w:hyperlink>
        </w:p>
        <w:p w14:paraId="5E6F369B"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32" w:history="1">
            <w:r w:rsidRPr="00FE0B80">
              <w:rPr>
                <w:rStyle w:val="Hyperlink"/>
                <w:noProof/>
              </w:rPr>
              <w:t>2</w:t>
            </w:r>
            <w:r>
              <w:rPr>
                <w:rFonts w:asciiTheme="minorHAnsi" w:eastAsiaTheme="minorEastAsia" w:hAnsiTheme="minorHAnsi" w:cstheme="minorBidi"/>
                <w:b w:val="0"/>
                <w:bCs w:val="0"/>
                <w:noProof/>
                <w:color w:val="auto"/>
                <w:u w:val="none"/>
                <w:lang w:eastAsia="en-GB"/>
              </w:rPr>
              <w:tab/>
            </w:r>
            <w:r w:rsidRPr="00FE0B80">
              <w:rPr>
                <w:rStyle w:val="Hyperlink"/>
                <w:noProof/>
              </w:rPr>
              <w:t>Summary of the opportunity</w:t>
            </w:r>
            <w:r>
              <w:rPr>
                <w:noProof/>
                <w:webHidden/>
              </w:rPr>
              <w:tab/>
            </w:r>
            <w:r>
              <w:rPr>
                <w:noProof/>
                <w:webHidden/>
              </w:rPr>
              <w:fldChar w:fldCharType="begin"/>
            </w:r>
            <w:r>
              <w:rPr>
                <w:noProof/>
                <w:webHidden/>
              </w:rPr>
              <w:instrText xml:space="preserve"> PAGEREF _Toc125122032 \h </w:instrText>
            </w:r>
            <w:r>
              <w:rPr>
                <w:noProof/>
                <w:webHidden/>
              </w:rPr>
            </w:r>
            <w:r>
              <w:rPr>
                <w:noProof/>
                <w:webHidden/>
              </w:rPr>
              <w:fldChar w:fldCharType="separate"/>
            </w:r>
            <w:r>
              <w:rPr>
                <w:noProof/>
                <w:webHidden/>
              </w:rPr>
              <w:t>4</w:t>
            </w:r>
            <w:r>
              <w:rPr>
                <w:noProof/>
                <w:webHidden/>
              </w:rPr>
              <w:fldChar w:fldCharType="end"/>
            </w:r>
          </w:hyperlink>
        </w:p>
        <w:p w14:paraId="6B8EC27B"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33" w:history="1">
            <w:r w:rsidRPr="00FE0B80">
              <w:rPr>
                <w:rStyle w:val="Hyperlink"/>
                <w:noProof/>
              </w:rPr>
              <w:t>3</w:t>
            </w:r>
            <w:r>
              <w:rPr>
                <w:rFonts w:asciiTheme="minorHAnsi" w:eastAsiaTheme="minorEastAsia" w:hAnsiTheme="minorHAnsi" w:cstheme="minorBidi"/>
                <w:b w:val="0"/>
                <w:bCs w:val="0"/>
                <w:noProof/>
                <w:color w:val="auto"/>
                <w:u w:val="none"/>
                <w:lang w:eastAsia="en-GB"/>
              </w:rPr>
              <w:tab/>
            </w:r>
            <w:r w:rsidRPr="00FE0B80">
              <w:rPr>
                <w:rStyle w:val="Hyperlink"/>
                <w:noProof/>
              </w:rPr>
              <w:t>Summary of project</w:t>
            </w:r>
            <w:r>
              <w:rPr>
                <w:noProof/>
                <w:webHidden/>
              </w:rPr>
              <w:tab/>
            </w:r>
            <w:r>
              <w:rPr>
                <w:noProof/>
                <w:webHidden/>
              </w:rPr>
              <w:fldChar w:fldCharType="begin"/>
            </w:r>
            <w:r>
              <w:rPr>
                <w:noProof/>
                <w:webHidden/>
              </w:rPr>
              <w:instrText xml:space="preserve"> PAGEREF _Toc125122033 \h </w:instrText>
            </w:r>
            <w:r>
              <w:rPr>
                <w:noProof/>
                <w:webHidden/>
              </w:rPr>
            </w:r>
            <w:r>
              <w:rPr>
                <w:noProof/>
                <w:webHidden/>
              </w:rPr>
              <w:fldChar w:fldCharType="separate"/>
            </w:r>
            <w:r>
              <w:rPr>
                <w:noProof/>
                <w:webHidden/>
              </w:rPr>
              <w:t>4</w:t>
            </w:r>
            <w:r>
              <w:rPr>
                <w:noProof/>
                <w:webHidden/>
              </w:rPr>
              <w:fldChar w:fldCharType="end"/>
            </w:r>
          </w:hyperlink>
        </w:p>
        <w:p w14:paraId="5EC7D148"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34" w:history="1">
            <w:r w:rsidRPr="00FE0B80">
              <w:rPr>
                <w:rStyle w:val="Hyperlink"/>
                <w:noProof/>
              </w:rPr>
              <w:t>3.1</w:t>
            </w:r>
            <w:r>
              <w:rPr>
                <w:rFonts w:asciiTheme="minorHAnsi" w:eastAsiaTheme="minorEastAsia" w:hAnsiTheme="minorHAnsi" w:cstheme="minorBidi"/>
                <w:bCs w:val="0"/>
                <w:noProof/>
                <w:color w:val="auto"/>
                <w:sz w:val="22"/>
                <w:lang w:eastAsia="en-GB"/>
              </w:rPr>
              <w:tab/>
            </w:r>
            <w:r w:rsidRPr="00FE0B80">
              <w:rPr>
                <w:rStyle w:val="Hyperlink"/>
                <w:noProof/>
              </w:rPr>
              <w:t>The problem</w:t>
            </w:r>
            <w:r>
              <w:rPr>
                <w:noProof/>
                <w:webHidden/>
              </w:rPr>
              <w:tab/>
            </w:r>
            <w:r>
              <w:rPr>
                <w:noProof/>
                <w:webHidden/>
              </w:rPr>
              <w:fldChar w:fldCharType="begin"/>
            </w:r>
            <w:r>
              <w:rPr>
                <w:noProof/>
                <w:webHidden/>
              </w:rPr>
              <w:instrText xml:space="preserve"> PAGEREF _Toc125122034 \h </w:instrText>
            </w:r>
            <w:r>
              <w:rPr>
                <w:noProof/>
                <w:webHidden/>
              </w:rPr>
            </w:r>
            <w:r>
              <w:rPr>
                <w:noProof/>
                <w:webHidden/>
              </w:rPr>
              <w:fldChar w:fldCharType="separate"/>
            </w:r>
            <w:r>
              <w:rPr>
                <w:noProof/>
                <w:webHidden/>
              </w:rPr>
              <w:t>4</w:t>
            </w:r>
            <w:r>
              <w:rPr>
                <w:noProof/>
                <w:webHidden/>
              </w:rPr>
              <w:fldChar w:fldCharType="end"/>
            </w:r>
          </w:hyperlink>
        </w:p>
        <w:p w14:paraId="32B4A6E0"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35" w:history="1">
            <w:r w:rsidRPr="00FE0B80">
              <w:rPr>
                <w:rStyle w:val="Hyperlink"/>
                <w:noProof/>
              </w:rPr>
              <w:t>3.2</w:t>
            </w:r>
            <w:r>
              <w:rPr>
                <w:rFonts w:asciiTheme="minorHAnsi" w:eastAsiaTheme="minorEastAsia" w:hAnsiTheme="minorHAnsi" w:cstheme="minorBidi"/>
                <w:bCs w:val="0"/>
                <w:noProof/>
                <w:color w:val="auto"/>
                <w:sz w:val="22"/>
                <w:lang w:eastAsia="en-GB"/>
              </w:rPr>
              <w:tab/>
            </w:r>
            <w:r w:rsidRPr="00FE0B80">
              <w:rPr>
                <w:rStyle w:val="Hyperlink"/>
                <w:noProof/>
              </w:rPr>
              <w:t>The proposed project</w:t>
            </w:r>
            <w:r>
              <w:rPr>
                <w:noProof/>
                <w:webHidden/>
              </w:rPr>
              <w:tab/>
            </w:r>
            <w:r>
              <w:rPr>
                <w:noProof/>
                <w:webHidden/>
              </w:rPr>
              <w:fldChar w:fldCharType="begin"/>
            </w:r>
            <w:r>
              <w:rPr>
                <w:noProof/>
                <w:webHidden/>
              </w:rPr>
              <w:instrText xml:space="preserve"> PAGEREF _Toc125122035 \h </w:instrText>
            </w:r>
            <w:r>
              <w:rPr>
                <w:noProof/>
                <w:webHidden/>
              </w:rPr>
            </w:r>
            <w:r>
              <w:rPr>
                <w:noProof/>
                <w:webHidden/>
              </w:rPr>
              <w:fldChar w:fldCharType="separate"/>
            </w:r>
            <w:r>
              <w:rPr>
                <w:noProof/>
                <w:webHidden/>
              </w:rPr>
              <w:t>7</w:t>
            </w:r>
            <w:r>
              <w:rPr>
                <w:noProof/>
                <w:webHidden/>
              </w:rPr>
              <w:fldChar w:fldCharType="end"/>
            </w:r>
          </w:hyperlink>
        </w:p>
        <w:p w14:paraId="5772B28B"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36" w:history="1">
            <w:r w:rsidRPr="00FE0B80">
              <w:rPr>
                <w:rStyle w:val="Hyperlink"/>
                <w:noProof/>
              </w:rPr>
              <w:t>3.3</w:t>
            </w:r>
            <w:r>
              <w:rPr>
                <w:rFonts w:asciiTheme="minorHAnsi" w:eastAsiaTheme="minorEastAsia" w:hAnsiTheme="minorHAnsi" w:cstheme="minorBidi"/>
                <w:bCs w:val="0"/>
                <w:noProof/>
                <w:color w:val="auto"/>
                <w:sz w:val="22"/>
                <w:lang w:eastAsia="en-GB"/>
              </w:rPr>
              <w:tab/>
            </w:r>
            <w:r w:rsidRPr="00FE0B80">
              <w:rPr>
                <w:rStyle w:val="Hyperlink"/>
                <w:noProof/>
              </w:rPr>
              <w:t>Objectives/outputs</w:t>
            </w:r>
            <w:r>
              <w:rPr>
                <w:noProof/>
                <w:webHidden/>
              </w:rPr>
              <w:tab/>
            </w:r>
            <w:r>
              <w:rPr>
                <w:noProof/>
                <w:webHidden/>
              </w:rPr>
              <w:fldChar w:fldCharType="begin"/>
            </w:r>
            <w:r>
              <w:rPr>
                <w:noProof/>
                <w:webHidden/>
              </w:rPr>
              <w:instrText xml:space="preserve"> PAGEREF _Toc125122036 \h </w:instrText>
            </w:r>
            <w:r>
              <w:rPr>
                <w:noProof/>
                <w:webHidden/>
              </w:rPr>
            </w:r>
            <w:r>
              <w:rPr>
                <w:noProof/>
                <w:webHidden/>
              </w:rPr>
              <w:fldChar w:fldCharType="separate"/>
            </w:r>
            <w:r>
              <w:rPr>
                <w:noProof/>
                <w:webHidden/>
              </w:rPr>
              <w:t>7</w:t>
            </w:r>
            <w:r>
              <w:rPr>
                <w:noProof/>
                <w:webHidden/>
              </w:rPr>
              <w:fldChar w:fldCharType="end"/>
            </w:r>
          </w:hyperlink>
        </w:p>
        <w:p w14:paraId="66387029"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37" w:history="1">
            <w:r w:rsidRPr="00FE0B80">
              <w:rPr>
                <w:rStyle w:val="Hyperlink"/>
                <w:noProof/>
              </w:rPr>
              <w:t>3.4</w:t>
            </w:r>
            <w:r>
              <w:rPr>
                <w:rFonts w:asciiTheme="minorHAnsi" w:eastAsiaTheme="minorEastAsia" w:hAnsiTheme="minorHAnsi" w:cstheme="minorBidi"/>
                <w:bCs w:val="0"/>
                <w:noProof/>
                <w:color w:val="auto"/>
                <w:sz w:val="22"/>
                <w:lang w:eastAsia="en-GB"/>
              </w:rPr>
              <w:tab/>
            </w:r>
            <w:r w:rsidRPr="00FE0B80">
              <w:rPr>
                <w:rStyle w:val="Hyperlink"/>
                <w:noProof/>
              </w:rPr>
              <w:t>Services required</w:t>
            </w:r>
            <w:r>
              <w:rPr>
                <w:noProof/>
                <w:webHidden/>
              </w:rPr>
              <w:tab/>
            </w:r>
            <w:r>
              <w:rPr>
                <w:noProof/>
                <w:webHidden/>
              </w:rPr>
              <w:fldChar w:fldCharType="begin"/>
            </w:r>
            <w:r>
              <w:rPr>
                <w:noProof/>
                <w:webHidden/>
              </w:rPr>
              <w:instrText xml:space="preserve"> PAGEREF _Toc125122037 \h </w:instrText>
            </w:r>
            <w:r>
              <w:rPr>
                <w:noProof/>
                <w:webHidden/>
              </w:rPr>
            </w:r>
            <w:r>
              <w:rPr>
                <w:noProof/>
                <w:webHidden/>
              </w:rPr>
              <w:fldChar w:fldCharType="separate"/>
            </w:r>
            <w:r>
              <w:rPr>
                <w:noProof/>
                <w:webHidden/>
              </w:rPr>
              <w:t>7</w:t>
            </w:r>
            <w:r>
              <w:rPr>
                <w:noProof/>
                <w:webHidden/>
              </w:rPr>
              <w:fldChar w:fldCharType="end"/>
            </w:r>
          </w:hyperlink>
        </w:p>
        <w:p w14:paraId="1E33C3CA"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38" w:history="1">
            <w:r w:rsidRPr="00FE0B80">
              <w:rPr>
                <w:rStyle w:val="Hyperlink"/>
                <w:noProof/>
              </w:rPr>
              <w:t>3.5</w:t>
            </w:r>
            <w:r>
              <w:rPr>
                <w:rFonts w:asciiTheme="minorHAnsi" w:eastAsiaTheme="minorEastAsia" w:hAnsiTheme="minorHAnsi" w:cstheme="minorBidi"/>
                <w:bCs w:val="0"/>
                <w:noProof/>
                <w:color w:val="auto"/>
                <w:sz w:val="22"/>
                <w:lang w:eastAsia="en-GB"/>
              </w:rPr>
              <w:tab/>
            </w:r>
            <w:r w:rsidRPr="00FE0B80">
              <w:rPr>
                <w:rStyle w:val="Hyperlink"/>
                <w:noProof/>
              </w:rPr>
              <w:t>Impact</w:t>
            </w:r>
            <w:r>
              <w:rPr>
                <w:noProof/>
                <w:webHidden/>
              </w:rPr>
              <w:tab/>
            </w:r>
            <w:r>
              <w:rPr>
                <w:noProof/>
                <w:webHidden/>
              </w:rPr>
              <w:fldChar w:fldCharType="begin"/>
            </w:r>
            <w:r>
              <w:rPr>
                <w:noProof/>
                <w:webHidden/>
              </w:rPr>
              <w:instrText xml:space="preserve"> PAGEREF _Toc125122038 \h </w:instrText>
            </w:r>
            <w:r>
              <w:rPr>
                <w:noProof/>
                <w:webHidden/>
              </w:rPr>
            </w:r>
            <w:r>
              <w:rPr>
                <w:noProof/>
                <w:webHidden/>
              </w:rPr>
              <w:fldChar w:fldCharType="separate"/>
            </w:r>
            <w:r>
              <w:rPr>
                <w:noProof/>
                <w:webHidden/>
              </w:rPr>
              <w:t>8</w:t>
            </w:r>
            <w:r>
              <w:rPr>
                <w:noProof/>
                <w:webHidden/>
              </w:rPr>
              <w:fldChar w:fldCharType="end"/>
            </w:r>
          </w:hyperlink>
        </w:p>
        <w:p w14:paraId="42EAEFA1"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39" w:history="1">
            <w:r w:rsidRPr="00FE0B80">
              <w:rPr>
                <w:rStyle w:val="Hyperlink"/>
                <w:noProof/>
              </w:rPr>
              <w:t>3.6</w:t>
            </w:r>
            <w:r>
              <w:rPr>
                <w:rFonts w:asciiTheme="minorHAnsi" w:eastAsiaTheme="minorEastAsia" w:hAnsiTheme="minorHAnsi" w:cstheme="minorBidi"/>
                <w:bCs w:val="0"/>
                <w:noProof/>
                <w:color w:val="auto"/>
                <w:sz w:val="22"/>
                <w:lang w:eastAsia="en-GB"/>
              </w:rPr>
              <w:tab/>
            </w:r>
            <w:r w:rsidRPr="00FE0B80">
              <w:rPr>
                <w:rStyle w:val="Hyperlink"/>
                <w:noProof/>
              </w:rPr>
              <w:t>Expected project length</w:t>
            </w:r>
            <w:r>
              <w:rPr>
                <w:noProof/>
                <w:webHidden/>
              </w:rPr>
              <w:tab/>
            </w:r>
            <w:r>
              <w:rPr>
                <w:noProof/>
                <w:webHidden/>
              </w:rPr>
              <w:fldChar w:fldCharType="begin"/>
            </w:r>
            <w:r>
              <w:rPr>
                <w:noProof/>
                <w:webHidden/>
              </w:rPr>
              <w:instrText xml:space="preserve"> PAGEREF _Toc125122039 \h </w:instrText>
            </w:r>
            <w:r>
              <w:rPr>
                <w:noProof/>
                <w:webHidden/>
              </w:rPr>
            </w:r>
            <w:r>
              <w:rPr>
                <w:noProof/>
                <w:webHidden/>
              </w:rPr>
              <w:fldChar w:fldCharType="separate"/>
            </w:r>
            <w:r>
              <w:rPr>
                <w:noProof/>
                <w:webHidden/>
              </w:rPr>
              <w:t>9</w:t>
            </w:r>
            <w:r>
              <w:rPr>
                <w:noProof/>
                <w:webHidden/>
              </w:rPr>
              <w:fldChar w:fldCharType="end"/>
            </w:r>
          </w:hyperlink>
        </w:p>
        <w:p w14:paraId="49F7C5C2"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40" w:history="1">
            <w:r w:rsidRPr="00FE0B80">
              <w:rPr>
                <w:rStyle w:val="Hyperlink"/>
                <w:noProof/>
              </w:rPr>
              <w:t>4</w:t>
            </w:r>
            <w:r>
              <w:rPr>
                <w:rFonts w:asciiTheme="minorHAnsi" w:eastAsiaTheme="minorEastAsia" w:hAnsiTheme="minorHAnsi" w:cstheme="minorBidi"/>
                <w:b w:val="0"/>
                <w:bCs w:val="0"/>
                <w:noProof/>
                <w:color w:val="auto"/>
                <w:u w:val="none"/>
                <w:lang w:eastAsia="en-GB"/>
              </w:rPr>
              <w:tab/>
            </w:r>
            <w:r w:rsidRPr="00FE0B80">
              <w:rPr>
                <w:rStyle w:val="Hyperlink"/>
                <w:noProof/>
              </w:rPr>
              <w:t>Project background</w:t>
            </w:r>
            <w:r>
              <w:rPr>
                <w:noProof/>
                <w:webHidden/>
              </w:rPr>
              <w:tab/>
            </w:r>
            <w:r>
              <w:rPr>
                <w:noProof/>
                <w:webHidden/>
              </w:rPr>
              <w:fldChar w:fldCharType="begin"/>
            </w:r>
            <w:r>
              <w:rPr>
                <w:noProof/>
                <w:webHidden/>
              </w:rPr>
              <w:instrText xml:space="preserve"> PAGEREF _Toc125122040 \h </w:instrText>
            </w:r>
            <w:r>
              <w:rPr>
                <w:noProof/>
                <w:webHidden/>
              </w:rPr>
            </w:r>
            <w:r>
              <w:rPr>
                <w:noProof/>
                <w:webHidden/>
              </w:rPr>
              <w:fldChar w:fldCharType="separate"/>
            </w:r>
            <w:r>
              <w:rPr>
                <w:noProof/>
                <w:webHidden/>
              </w:rPr>
              <w:t>9</w:t>
            </w:r>
            <w:r>
              <w:rPr>
                <w:noProof/>
                <w:webHidden/>
              </w:rPr>
              <w:fldChar w:fldCharType="end"/>
            </w:r>
          </w:hyperlink>
        </w:p>
        <w:p w14:paraId="416A8E40"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41" w:history="1">
            <w:r w:rsidRPr="00FE0B80">
              <w:rPr>
                <w:rStyle w:val="Hyperlink"/>
                <w:noProof/>
              </w:rPr>
              <w:t>4.1</w:t>
            </w:r>
            <w:r>
              <w:rPr>
                <w:rFonts w:asciiTheme="minorHAnsi" w:eastAsiaTheme="minorEastAsia" w:hAnsiTheme="minorHAnsi" w:cstheme="minorBidi"/>
                <w:bCs w:val="0"/>
                <w:noProof/>
                <w:color w:val="auto"/>
                <w:sz w:val="22"/>
                <w:lang w:eastAsia="en-GB"/>
              </w:rPr>
              <w:tab/>
            </w:r>
            <w:r w:rsidRPr="00FE0B80">
              <w:rPr>
                <w:rStyle w:val="Hyperlink"/>
                <w:noProof/>
              </w:rPr>
              <w:t>Role of the National Data Guardian in the project</w:t>
            </w:r>
            <w:r>
              <w:rPr>
                <w:noProof/>
                <w:webHidden/>
              </w:rPr>
              <w:tab/>
            </w:r>
            <w:r>
              <w:rPr>
                <w:noProof/>
                <w:webHidden/>
              </w:rPr>
              <w:fldChar w:fldCharType="begin"/>
            </w:r>
            <w:r>
              <w:rPr>
                <w:noProof/>
                <w:webHidden/>
              </w:rPr>
              <w:instrText xml:space="preserve"> PAGEREF _Toc125122041 \h </w:instrText>
            </w:r>
            <w:r>
              <w:rPr>
                <w:noProof/>
                <w:webHidden/>
              </w:rPr>
            </w:r>
            <w:r>
              <w:rPr>
                <w:noProof/>
                <w:webHidden/>
              </w:rPr>
              <w:fldChar w:fldCharType="separate"/>
            </w:r>
            <w:r>
              <w:rPr>
                <w:noProof/>
                <w:webHidden/>
              </w:rPr>
              <w:t>9</w:t>
            </w:r>
            <w:r>
              <w:rPr>
                <w:noProof/>
                <w:webHidden/>
              </w:rPr>
              <w:fldChar w:fldCharType="end"/>
            </w:r>
          </w:hyperlink>
        </w:p>
        <w:p w14:paraId="2FE000DF"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42" w:history="1">
            <w:r w:rsidRPr="00FE0B80">
              <w:rPr>
                <w:rStyle w:val="Hyperlink"/>
                <w:noProof/>
              </w:rPr>
              <w:t>4.2</w:t>
            </w:r>
            <w:r>
              <w:rPr>
                <w:rFonts w:asciiTheme="minorHAnsi" w:eastAsiaTheme="minorEastAsia" w:hAnsiTheme="minorHAnsi" w:cstheme="minorBidi"/>
                <w:bCs w:val="0"/>
                <w:noProof/>
                <w:color w:val="auto"/>
                <w:sz w:val="22"/>
                <w:lang w:eastAsia="en-GB"/>
              </w:rPr>
              <w:tab/>
            </w:r>
            <w:r w:rsidRPr="00FE0B80">
              <w:rPr>
                <w:rStyle w:val="Hyperlink"/>
                <w:noProof/>
              </w:rPr>
              <w:t>Review of the key literature</w:t>
            </w:r>
            <w:r>
              <w:rPr>
                <w:noProof/>
                <w:webHidden/>
              </w:rPr>
              <w:tab/>
            </w:r>
            <w:r>
              <w:rPr>
                <w:noProof/>
                <w:webHidden/>
              </w:rPr>
              <w:fldChar w:fldCharType="begin"/>
            </w:r>
            <w:r>
              <w:rPr>
                <w:noProof/>
                <w:webHidden/>
              </w:rPr>
              <w:instrText xml:space="preserve"> PAGEREF _Toc125122042 \h </w:instrText>
            </w:r>
            <w:r>
              <w:rPr>
                <w:noProof/>
                <w:webHidden/>
              </w:rPr>
            </w:r>
            <w:r>
              <w:rPr>
                <w:noProof/>
                <w:webHidden/>
              </w:rPr>
              <w:fldChar w:fldCharType="separate"/>
            </w:r>
            <w:r>
              <w:rPr>
                <w:noProof/>
                <w:webHidden/>
              </w:rPr>
              <w:t>10</w:t>
            </w:r>
            <w:r>
              <w:rPr>
                <w:noProof/>
                <w:webHidden/>
              </w:rPr>
              <w:fldChar w:fldCharType="end"/>
            </w:r>
          </w:hyperlink>
        </w:p>
        <w:p w14:paraId="3F8E39C3"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43" w:history="1">
            <w:r w:rsidRPr="00FE0B80">
              <w:rPr>
                <w:rStyle w:val="Hyperlink"/>
                <w:noProof/>
              </w:rPr>
              <w:t>4.3</w:t>
            </w:r>
            <w:r>
              <w:rPr>
                <w:rFonts w:asciiTheme="minorHAnsi" w:eastAsiaTheme="minorEastAsia" w:hAnsiTheme="minorHAnsi" w:cstheme="minorBidi"/>
                <w:bCs w:val="0"/>
                <w:noProof/>
                <w:color w:val="auto"/>
                <w:sz w:val="22"/>
                <w:lang w:eastAsia="en-GB"/>
              </w:rPr>
              <w:tab/>
            </w:r>
            <w:r w:rsidRPr="00FE0B80">
              <w:rPr>
                <w:rStyle w:val="Hyperlink"/>
                <w:noProof/>
              </w:rPr>
              <w:t>Strategic context</w:t>
            </w:r>
            <w:r>
              <w:rPr>
                <w:noProof/>
                <w:webHidden/>
              </w:rPr>
              <w:tab/>
            </w:r>
            <w:r>
              <w:rPr>
                <w:noProof/>
                <w:webHidden/>
              </w:rPr>
              <w:fldChar w:fldCharType="begin"/>
            </w:r>
            <w:r>
              <w:rPr>
                <w:noProof/>
                <w:webHidden/>
              </w:rPr>
              <w:instrText xml:space="preserve"> PAGEREF _Toc125122043 \h </w:instrText>
            </w:r>
            <w:r>
              <w:rPr>
                <w:noProof/>
                <w:webHidden/>
              </w:rPr>
            </w:r>
            <w:r>
              <w:rPr>
                <w:noProof/>
                <w:webHidden/>
              </w:rPr>
              <w:fldChar w:fldCharType="separate"/>
            </w:r>
            <w:r>
              <w:rPr>
                <w:noProof/>
                <w:webHidden/>
              </w:rPr>
              <w:t>10</w:t>
            </w:r>
            <w:r>
              <w:rPr>
                <w:noProof/>
                <w:webHidden/>
              </w:rPr>
              <w:fldChar w:fldCharType="end"/>
            </w:r>
          </w:hyperlink>
        </w:p>
        <w:p w14:paraId="4E4AC402"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44" w:history="1">
            <w:r w:rsidRPr="00FE0B80">
              <w:rPr>
                <w:rStyle w:val="Hyperlink"/>
                <w:noProof/>
              </w:rPr>
              <w:t>5</w:t>
            </w:r>
            <w:r>
              <w:rPr>
                <w:rFonts w:asciiTheme="minorHAnsi" w:eastAsiaTheme="minorEastAsia" w:hAnsiTheme="minorHAnsi" w:cstheme="minorBidi"/>
                <w:b w:val="0"/>
                <w:bCs w:val="0"/>
                <w:noProof/>
                <w:color w:val="auto"/>
                <w:u w:val="none"/>
                <w:lang w:eastAsia="en-GB"/>
              </w:rPr>
              <w:tab/>
            </w:r>
            <w:r w:rsidRPr="00FE0B80">
              <w:rPr>
                <w:rStyle w:val="Hyperlink"/>
                <w:noProof/>
              </w:rPr>
              <w:t>Research objectives</w:t>
            </w:r>
            <w:r>
              <w:rPr>
                <w:noProof/>
                <w:webHidden/>
              </w:rPr>
              <w:tab/>
            </w:r>
            <w:r>
              <w:rPr>
                <w:noProof/>
                <w:webHidden/>
              </w:rPr>
              <w:fldChar w:fldCharType="begin"/>
            </w:r>
            <w:r>
              <w:rPr>
                <w:noProof/>
                <w:webHidden/>
              </w:rPr>
              <w:instrText xml:space="preserve"> PAGEREF _Toc125122044 \h </w:instrText>
            </w:r>
            <w:r>
              <w:rPr>
                <w:noProof/>
                <w:webHidden/>
              </w:rPr>
            </w:r>
            <w:r>
              <w:rPr>
                <w:noProof/>
                <w:webHidden/>
              </w:rPr>
              <w:fldChar w:fldCharType="separate"/>
            </w:r>
            <w:r>
              <w:rPr>
                <w:noProof/>
                <w:webHidden/>
              </w:rPr>
              <w:t>11</w:t>
            </w:r>
            <w:r>
              <w:rPr>
                <w:noProof/>
                <w:webHidden/>
              </w:rPr>
              <w:fldChar w:fldCharType="end"/>
            </w:r>
          </w:hyperlink>
        </w:p>
        <w:p w14:paraId="254E5639"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45" w:history="1">
            <w:r w:rsidRPr="00FE0B80">
              <w:rPr>
                <w:rStyle w:val="Hyperlink"/>
                <w:noProof/>
              </w:rPr>
              <w:t>6</w:t>
            </w:r>
            <w:r>
              <w:rPr>
                <w:rFonts w:asciiTheme="minorHAnsi" w:eastAsiaTheme="minorEastAsia" w:hAnsiTheme="minorHAnsi" w:cstheme="minorBidi"/>
                <w:b w:val="0"/>
                <w:bCs w:val="0"/>
                <w:noProof/>
                <w:color w:val="auto"/>
                <w:u w:val="none"/>
                <w:lang w:eastAsia="en-GB"/>
              </w:rPr>
              <w:tab/>
            </w:r>
            <w:r w:rsidRPr="00FE0B80">
              <w:rPr>
                <w:rStyle w:val="Hyperlink"/>
                <w:noProof/>
              </w:rPr>
              <w:t>Target participant group</w:t>
            </w:r>
            <w:r>
              <w:rPr>
                <w:noProof/>
                <w:webHidden/>
              </w:rPr>
              <w:tab/>
            </w:r>
            <w:r>
              <w:rPr>
                <w:noProof/>
                <w:webHidden/>
              </w:rPr>
              <w:fldChar w:fldCharType="begin"/>
            </w:r>
            <w:r>
              <w:rPr>
                <w:noProof/>
                <w:webHidden/>
              </w:rPr>
              <w:instrText xml:space="preserve"> PAGEREF _Toc125122045 \h </w:instrText>
            </w:r>
            <w:r>
              <w:rPr>
                <w:noProof/>
                <w:webHidden/>
              </w:rPr>
            </w:r>
            <w:r>
              <w:rPr>
                <w:noProof/>
                <w:webHidden/>
              </w:rPr>
              <w:fldChar w:fldCharType="separate"/>
            </w:r>
            <w:r>
              <w:rPr>
                <w:noProof/>
                <w:webHidden/>
              </w:rPr>
              <w:t>12</w:t>
            </w:r>
            <w:r>
              <w:rPr>
                <w:noProof/>
                <w:webHidden/>
              </w:rPr>
              <w:fldChar w:fldCharType="end"/>
            </w:r>
          </w:hyperlink>
        </w:p>
        <w:p w14:paraId="494E85D9"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46" w:history="1">
            <w:r w:rsidRPr="00FE0B80">
              <w:rPr>
                <w:rStyle w:val="Hyperlink"/>
                <w:noProof/>
              </w:rPr>
              <w:t>6.1</w:t>
            </w:r>
            <w:r>
              <w:rPr>
                <w:rFonts w:asciiTheme="minorHAnsi" w:eastAsiaTheme="minorEastAsia" w:hAnsiTheme="minorHAnsi" w:cstheme="minorBidi"/>
                <w:bCs w:val="0"/>
                <w:noProof/>
                <w:color w:val="auto"/>
                <w:sz w:val="22"/>
                <w:lang w:eastAsia="en-GB"/>
              </w:rPr>
              <w:tab/>
            </w:r>
            <w:r w:rsidRPr="00FE0B80">
              <w:rPr>
                <w:rStyle w:val="Hyperlink"/>
                <w:noProof/>
              </w:rPr>
              <w:t>Qualitative</w:t>
            </w:r>
            <w:r>
              <w:rPr>
                <w:noProof/>
                <w:webHidden/>
              </w:rPr>
              <w:tab/>
            </w:r>
            <w:r>
              <w:rPr>
                <w:noProof/>
                <w:webHidden/>
              </w:rPr>
              <w:fldChar w:fldCharType="begin"/>
            </w:r>
            <w:r>
              <w:rPr>
                <w:noProof/>
                <w:webHidden/>
              </w:rPr>
              <w:instrText xml:space="preserve"> PAGEREF _Toc125122046 \h </w:instrText>
            </w:r>
            <w:r>
              <w:rPr>
                <w:noProof/>
                <w:webHidden/>
              </w:rPr>
            </w:r>
            <w:r>
              <w:rPr>
                <w:noProof/>
                <w:webHidden/>
              </w:rPr>
              <w:fldChar w:fldCharType="separate"/>
            </w:r>
            <w:r>
              <w:rPr>
                <w:noProof/>
                <w:webHidden/>
              </w:rPr>
              <w:t>12</w:t>
            </w:r>
            <w:r>
              <w:rPr>
                <w:noProof/>
                <w:webHidden/>
              </w:rPr>
              <w:fldChar w:fldCharType="end"/>
            </w:r>
          </w:hyperlink>
        </w:p>
        <w:p w14:paraId="6471B810"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47" w:history="1">
            <w:r w:rsidRPr="00FE0B80">
              <w:rPr>
                <w:rStyle w:val="Hyperlink"/>
                <w:noProof/>
              </w:rPr>
              <w:t>6.2</w:t>
            </w:r>
            <w:r>
              <w:rPr>
                <w:rFonts w:asciiTheme="minorHAnsi" w:eastAsiaTheme="minorEastAsia" w:hAnsiTheme="minorHAnsi" w:cstheme="minorBidi"/>
                <w:bCs w:val="0"/>
                <w:noProof/>
                <w:color w:val="auto"/>
                <w:sz w:val="22"/>
                <w:lang w:eastAsia="en-GB"/>
              </w:rPr>
              <w:tab/>
            </w:r>
            <w:r w:rsidRPr="00FE0B80">
              <w:rPr>
                <w:rStyle w:val="Hyperlink"/>
                <w:noProof/>
              </w:rPr>
              <w:t>Quantitative</w:t>
            </w:r>
            <w:r>
              <w:rPr>
                <w:noProof/>
                <w:webHidden/>
              </w:rPr>
              <w:tab/>
            </w:r>
            <w:r>
              <w:rPr>
                <w:noProof/>
                <w:webHidden/>
              </w:rPr>
              <w:fldChar w:fldCharType="begin"/>
            </w:r>
            <w:r>
              <w:rPr>
                <w:noProof/>
                <w:webHidden/>
              </w:rPr>
              <w:instrText xml:space="preserve"> PAGEREF _Toc125122047 \h </w:instrText>
            </w:r>
            <w:r>
              <w:rPr>
                <w:noProof/>
                <w:webHidden/>
              </w:rPr>
            </w:r>
            <w:r>
              <w:rPr>
                <w:noProof/>
                <w:webHidden/>
              </w:rPr>
              <w:fldChar w:fldCharType="separate"/>
            </w:r>
            <w:r>
              <w:rPr>
                <w:noProof/>
                <w:webHidden/>
              </w:rPr>
              <w:t>12</w:t>
            </w:r>
            <w:r>
              <w:rPr>
                <w:noProof/>
                <w:webHidden/>
              </w:rPr>
              <w:fldChar w:fldCharType="end"/>
            </w:r>
          </w:hyperlink>
        </w:p>
        <w:p w14:paraId="79AF1CAB"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48" w:history="1">
            <w:r w:rsidRPr="00FE0B80">
              <w:rPr>
                <w:rStyle w:val="Hyperlink"/>
                <w:noProof/>
              </w:rPr>
              <w:t>6.3</w:t>
            </w:r>
            <w:r>
              <w:rPr>
                <w:rFonts w:asciiTheme="minorHAnsi" w:eastAsiaTheme="minorEastAsia" w:hAnsiTheme="minorHAnsi" w:cstheme="minorBidi"/>
                <w:bCs w:val="0"/>
                <w:noProof/>
                <w:color w:val="auto"/>
                <w:sz w:val="22"/>
                <w:lang w:eastAsia="en-GB"/>
              </w:rPr>
              <w:tab/>
            </w:r>
            <w:r w:rsidRPr="00FE0B80">
              <w:rPr>
                <w:rStyle w:val="Hyperlink"/>
                <w:noProof/>
              </w:rPr>
              <w:t>Data processing information</w:t>
            </w:r>
            <w:r>
              <w:rPr>
                <w:noProof/>
                <w:webHidden/>
              </w:rPr>
              <w:tab/>
            </w:r>
            <w:r>
              <w:rPr>
                <w:noProof/>
                <w:webHidden/>
              </w:rPr>
              <w:fldChar w:fldCharType="begin"/>
            </w:r>
            <w:r>
              <w:rPr>
                <w:noProof/>
                <w:webHidden/>
              </w:rPr>
              <w:instrText xml:space="preserve"> PAGEREF _Toc125122048 \h </w:instrText>
            </w:r>
            <w:r>
              <w:rPr>
                <w:noProof/>
                <w:webHidden/>
              </w:rPr>
            </w:r>
            <w:r>
              <w:rPr>
                <w:noProof/>
                <w:webHidden/>
              </w:rPr>
              <w:fldChar w:fldCharType="separate"/>
            </w:r>
            <w:r>
              <w:rPr>
                <w:noProof/>
                <w:webHidden/>
              </w:rPr>
              <w:t>12</w:t>
            </w:r>
            <w:r>
              <w:rPr>
                <w:noProof/>
                <w:webHidden/>
              </w:rPr>
              <w:fldChar w:fldCharType="end"/>
            </w:r>
          </w:hyperlink>
        </w:p>
        <w:p w14:paraId="4DEBCAAD"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49" w:history="1">
            <w:r w:rsidRPr="00FE0B80">
              <w:rPr>
                <w:rStyle w:val="Hyperlink"/>
                <w:noProof/>
              </w:rPr>
              <w:t>7</w:t>
            </w:r>
            <w:r>
              <w:rPr>
                <w:rFonts w:asciiTheme="minorHAnsi" w:eastAsiaTheme="minorEastAsia" w:hAnsiTheme="minorHAnsi" w:cstheme="minorBidi"/>
                <w:b w:val="0"/>
                <w:bCs w:val="0"/>
                <w:noProof/>
                <w:color w:val="auto"/>
                <w:u w:val="none"/>
                <w:lang w:eastAsia="en-GB"/>
              </w:rPr>
              <w:tab/>
            </w:r>
            <w:r w:rsidRPr="00FE0B80">
              <w:rPr>
                <w:rStyle w:val="Hyperlink"/>
                <w:noProof/>
              </w:rPr>
              <w:t>Suggested approach and analysis</w:t>
            </w:r>
            <w:r>
              <w:rPr>
                <w:noProof/>
                <w:webHidden/>
              </w:rPr>
              <w:tab/>
            </w:r>
            <w:r>
              <w:rPr>
                <w:noProof/>
                <w:webHidden/>
              </w:rPr>
              <w:fldChar w:fldCharType="begin"/>
            </w:r>
            <w:r>
              <w:rPr>
                <w:noProof/>
                <w:webHidden/>
              </w:rPr>
              <w:instrText xml:space="preserve"> PAGEREF _Toc125122049 \h </w:instrText>
            </w:r>
            <w:r>
              <w:rPr>
                <w:noProof/>
                <w:webHidden/>
              </w:rPr>
            </w:r>
            <w:r>
              <w:rPr>
                <w:noProof/>
                <w:webHidden/>
              </w:rPr>
              <w:fldChar w:fldCharType="separate"/>
            </w:r>
            <w:r>
              <w:rPr>
                <w:noProof/>
                <w:webHidden/>
              </w:rPr>
              <w:t>13</w:t>
            </w:r>
            <w:r>
              <w:rPr>
                <w:noProof/>
                <w:webHidden/>
              </w:rPr>
              <w:fldChar w:fldCharType="end"/>
            </w:r>
          </w:hyperlink>
        </w:p>
        <w:p w14:paraId="69CB20BE"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50" w:history="1">
            <w:r w:rsidRPr="00FE0B80">
              <w:rPr>
                <w:rStyle w:val="Hyperlink"/>
                <w:noProof/>
              </w:rPr>
              <w:t>7.1</w:t>
            </w:r>
            <w:r>
              <w:rPr>
                <w:rFonts w:asciiTheme="minorHAnsi" w:eastAsiaTheme="minorEastAsia" w:hAnsiTheme="minorHAnsi" w:cstheme="minorBidi"/>
                <w:bCs w:val="0"/>
                <w:noProof/>
                <w:color w:val="auto"/>
                <w:sz w:val="22"/>
                <w:lang w:eastAsia="en-GB"/>
              </w:rPr>
              <w:tab/>
            </w:r>
            <w:r w:rsidRPr="00FE0B80">
              <w:rPr>
                <w:rStyle w:val="Hyperlink"/>
                <w:noProof/>
              </w:rPr>
              <w:t>Overview</w:t>
            </w:r>
            <w:r>
              <w:rPr>
                <w:noProof/>
                <w:webHidden/>
              </w:rPr>
              <w:tab/>
            </w:r>
            <w:r>
              <w:rPr>
                <w:noProof/>
                <w:webHidden/>
              </w:rPr>
              <w:fldChar w:fldCharType="begin"/>
            </w:r>
            <w:r>
              <w:rPr>
                <w:noProof/>
                <w:webHidden/>
              </w:rPr>
              <w:instrText xml:space="preserve"> PAGEREF _Toc125122050 \h </w:instrText>
            </w:r>
            <w:r>
              <w:rPr>
                <w:noProof/>
                <w:webHidden/>
              </w:rPr>
            </w:r>
            <w:r>
              <w:rPr>
                <w:noProof/>
                <w:webHidden/>
              </w:rPr>
              <w:fldChar w:fldCharType="separate"/>
            </w:r>
            <w:r>
              <w:rPr>
                <w:noProof/>
                <w:webHidden/>
              </w:rPr>
              <w:t>13</w:t>
            </w:r>
            <w:r>
              <w:rPr>
                <w:noProof/>
                <w:webHidden/>
              </w:rPr>
              <w:fldChar w:fldCharType="end"/>
            </w:r>
          </w:hyperlink>
        </w:p>
        <w:p w14:paraId="30B40752"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51" w:history="1">
            <w:r w:rsidRPr="00FE0B80">
              <w:rPr>
                <w:rStyle w:val="Hyperlink"/>
                <w:noProof/>
              </w:rPr>
              <w:t>7.2</w:t>
            </w:r>
            <w:r>
              <w:rPr>
                <w:rFonts w:asciiTheme="minorHAnsi" w:eastAsiaTheme="minorEastAsia" w:hAnsiTheme="minorHAnsi" w:cstheme="minorBidi"/>
                <w:bCs w:val="0"/>
                <w:noProof/>
                <w:color w:val="auto"/>
                <w:sz w:val="22"/>
                <w:lang w:eastAsia="en-GB"/>
              </w:rPr>
              <w:tab/>
            </w:r>
            <w:r w:rsidRPr="00FE0B80">
              <w:rPr>
                <w:rStyle w:val="Hyperlink"/>
                <w:noProof/>
              </w:rPr>
              <w:t>Design stage</w:t>
            </w:r>
            <w:r>
              <w:rPr>
                <w:noProof/>
                <w:webHidden/>
              </w:rPr>
              <w:tab/>
            </w:r>
            <w:r>
              <w:rPr>
                <w:noProof/>
                <w:webHidden/>
              </w:rPr>
              <w:fldChar w:fldCharType="begin"/>
            </w:r>
            <w:r>
              <w:rPr>
                <w:noProof/>
                <w:webHidden/>
              </w:rPr>
              <w:instrText xml:space="preserve"> PAGEREF _Toc125122051 \h </w:instrText>
            </w:r>
            <w:r>
              <w:rPr>
                <w:noProof/>
                <w:webHidden/>
              </w:rPr>
            </w:r>
            <w:r>
              <w:rPr>
                <w:noProof/>
                <w:webHidden/>
              </w:rPr>
              <w:fldChar w:fldCharType="separate"/>
            </w:r>
            <w:r>
              <w:rPr>
                <w:noProof/>
                <w:webHidden/>
              </w:rPr>
              <w:t>13</w:t>
            </w:r>
            <w:r>
              <w:rPr>
                <w:noProof/>
                <w:webHidden/>
              </w:rPr>
              <w:fldChar w:fldCharType="end"/>
            </w:r>
          </w:hyperlink>
        </w:p>
        <w:p w14:paraId="058996A8"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52" w:history="1">
            <w:r w:rsidRPr="00FE0B80">
              <w:rPr>
                <w:rStyle w:val="Hyperlink"/>
                <w:noProof/>
              </w:rPr>
              <w:t>7.3</w:t>
            </w:r>
            <w:r>
              <w:rPr>
                <w:rFonts w:asciiTheme="minorHAnsi" w:eastAsiaTheme="minorEastAsia" w:hAnsiTheme="minorHAnsi" w:cstheme="minorBidi"/>
                <w:bCs w:val="0"/>
                <w:noProof/>
                <w:color w:val="auto"/>
                <w:sz w:val="22"/>
                <w:lang w:eastAsia="en-GB"/>
              </w:rPr>
              <w:tab/>
            </w:r>
            <w:r w:rsidRPr="00FE0B80">
              <w:rPr>
                <w:rStyle w:val="Hyperlink"/>
                <w:noProof/>
              </w:rPr>
              <w:t>Qualitative stage</w:t>
            </w:r>
            <w:r>
              <w:rPr>
                <w:noProof/>
                <w:webHidden/>
              </w:rPr>
              <w:tab/>
            </w:r>
            <w:r>
              <w:rPr>
                <w:noProof/>
                <w:webHidden/>
              </w:rPr>
              <w:fldChar w:fldCharType="begin"/>
            </w:r>
            <w:r>
              <w:rPr>
                <w:noProof/>
                <w:webHidden/>
              </w:rPr>
              <w:instrText xml:space="preserve"> PAGEREF _Toc125122052 \h </w:instrText>
            </w:r>
            <w:r>
              <w:rPr>
                <w:noProof/>
                <w:webHidden/>
              </w:rPr>
            </w:r>
            <w:r>
              <w:rPr>
                <w:noProof/>
                <w:webHidden/>
              </w:rPr>
              <w:fldChar w:fldCharType="separate"/>
            </w:r>
            <w:r>
              <w:rPr>
                <w:noProof/>
                <w:webHidden/>
              </w:rPr>
              <w:t>13</w:t>
            </w:r>
            <w:r>
              <w:rPr>
                <w:noProof/>
                <w:webHidden/>
              </w:rPr>
              <w:fldChar w:fldCharType="end"/>
            </w:r>
          </w:hyperlink>
        </w:p>
        <w:p w14:paraId="0A65518C" w14:textId="77777777" w:rsidR="008E73F6" w:rsidRDefault="008E73F6" w:rsidP="008E73F6">
          <w:pPr>
            <w:pStyle w:val="TOC3"/>
            <w:tabs>
              <w:tab w:val="left" w:pos="630"/>
              <w:tab w:val="right" w:leader="dot" w:pos="8828"/>
            </w:tabs>
            <w:rPr>
              <w:rFonts w:asciiTheme="minorHAnsi" w:eastAsiaTheme="minorEastAsia" w:hAnsiTheme="minorHAnsi" w:cstheme="minorBidi"/>
              <w:noProof/>
              <w:color w:val="auto"/>
              <w:sz w:val="22"/>
              <w:lang w:eastAsia="en-GB"/>
            </w:rPr>
          </w:pPr>
          <w:hyperlink w:anchor="_Toc125122053" w:history="1">
            <w:r w:rsidRPr="00FE0B80">
              <w:rPr>
                <w:rStyle w:val="Hyperlink"/>
                <w:noProof/>
              </w:rPr>
              <w:t>7.3.1</w:t>
            </w:r>
            <w:r>
              <w:rPr>
                <w:rFonts w:asciiTheme="minorHAnsi" w:eastAsiaTheme="minorEastAsia" w:hAnsiTheme="minorHAnsi" w:cstheme="minorBidi"/>
                <w:noProof/>
                <w:color w:val="auto"/>
                <w:sz w:val="22"/>
                <w:lang w:eastAsia="en-GB"/>
              </w:rPr>
              <w:tab/>
            </w:r>
            <w:r w:rsidRPr="00FE0B80">
              <w:rPr>
                <w:rStyle w:val="Hyperlink"/>
                <w:noProof/>
              </w:rPr>
              <w:t>Methods for data collection</w:t>
            </w:r>
            <w:r>
              <w:rPr>
                <w:noProof/>
                <w:webHidden/>
              </w:rPr>
              <w:tab/>
            </w:r>
            <w:r>
              <w:rPr>
                <w:noProof/>
                <w:webHidden/>
              </w:rPr>
              <w:fldChar w:fldCharType="begin"/>
            </w:r>
            <w:r>
              <w:rPr>
                <w:noProof/>
                <w:webHidden/>
              </w:rPr>
              <w:instrText xml:space="preserve"> PAGEREF _Toc125122053 \h </w:instrText>
            </w:r>
            <w:r>
              <w:rPr>
                <w:noProof/>
                <w:webHidden/>
              </w:rPr>
            </w:r>
            <w:r>
              <w:rPr>
                <w:noProof/>
                <w:webHidden/>
              </w:rPr>
              <w:fldChar w:fldCharType="separate"/>
            </w:r>
            <w:r>
              <w:rPr>
                <w:noProof/>
                <w:webHidden/>
              </w:rPr>
              <w:t>13</w:t>
            </w:r>
            <w:r>
              <w:rPr>
                <w:noProof/>
                <w:webHidden/>
              </w:rPr>
              <w:fldChar w:fldCharType="end"/>
            </w:r>
          </w:hyperlink>
        </w:p>
        <w:p w14:paraId="6BF62945" w14:textId="77777777" w:rsidR="008E73F6" w:rsidRDefault="008E73F6" w:rsidP="008E73F6">
          <w:pPr>
            <w:pStyle w:val="TOC3"/>
            <w:tabs>
              <w:tab w:val="left" w:pos="630"/>
              <w:tab w:val="right" w:leader="dot" w:pos="8828"/>
            </w:tabs>
            <w:rPr>
              <w:rFonts w:asciiTheme="minorHAnsi" w:eastAsiaTheme="minorEastAsia" w:hAnsiTheme="minorHAnsi" w:cstheme="minorBidi"/>
              <w:noProof/>
              <w:color w:val="auto"/>
              <w:sz w:val="22"/>
              <w:lang w:eastAsia="en-GB"/>
            </w:rPr>
          </w:pPr>
          <w:hyperlink w:anchor="_Toc125122054" w:history="1">
            <w:r w:rsidRPr="00FE0B80">
              <w:rPr>
                <w:rStyle w:val="Hyperlink"/>
                <w:noProof/>
              </w:rPr>
              <w:t>7.3.2</w:t>
            </w:r>
            <w:r>
              <w:rPr>
                <w:rFonts w:asciiTheme="minorHAnsi" w:eastAsiaTheme="minorEastAsia" w:hAnsiTheme="minorHAnsi" w:cstheme="minorBidi"/>
                <w:noProof/>
                <w:color w:val="auto"/>
                <w:sz w:val="22"/>
                <w:lang w:eastAsia="en-GB"/>
              </w:rPr>
              <w:tab/>
            </w:r>
            <w:r w:rsidRPr="00FE0B80">
              <w:rPr>
                <w:rStyle w:val="Hyperlink"/>
                <w:noProof/>
              </w:rPr>
              <w:t>Analysis</w:t>
            </w:r>
            <w:r>
              <w:rPr>
                <w:noProof/>
                <w:webHidden/>
              </w:rPr>
              <w:tab/>
            </w:r>
            <w:r>
              <w:rPr>
                <w:noProof/>
                <w:webHidden/>
              </w:rPr>
              <w:fldChar w:fldCharType="begin"/>
            </w:r>
            <w:r>
              <w:rPr>
                <w:noProof/>
                <w:webHidden/>
              </w:rPr>
              <w:instrText xml:space="preserve"> PAGEREF _Toc125122054 \h </w:instrText>
            </w:r>
            <w:r>
              <w:rPr>
                <w:noProof/>
                <w:webHidden/>
              </w:rPr>
            </w:r>
            <w:r>
              <w:rPr>
                <w:noProof/>
                <w:webHidden/>
              </w:rPr>
              <w:fldChar w:fldCharType="separate"/>
            </w:r>
            <w:r>
              <w:rPr>
                <w:noProof/>
                <w:webHidden/>
              </w:rPr>
              <w:t>13</w:t>
            </w:r>
            <w:r>
              <w:rPr>
                <w:noProof/>
                <w:webHidden/>
              </w:rPr>
              <w:fldChar w:fldCharType="end"/>
            </w:r>
          </w:hyperlink>
        </w:p>
        <w:p w14:paraId="5D9A2BDC" w14:textId="77777777" w:rsidR="008E73F6" w:rsidRDefault="008E73F6" w:rsidP="008E73F6">
          <w:pPr>
            <w:pStyle w:val="TOC2"/>
            <w:rPr>
              <w:rFonts w:asciiTheme="minorHAnsi" w:eastAsiaTheme="minorEastAsia" w:hAnsiTheme="minorHAnsi" w:cstheme="minorBidi"/>
              <w:bCs w:val="0"/>
              <w:noProof/>
              <w:color w:val="auto"/>
              <w:sz w:val="22"/>
              <w:lang w:eastAsia="en-GB"/>
            </w:rPr>
          </w:pPr>
          <w:hyperlink w:anchor="_Toc125122055" w:history="1">
            <w:r w:rsidRPr="00FE0B80">
              <w:rPr>
                <w:rStyle w:val="Hyperlink"/>
                <w:noProof/>
              </w:rPr>
              <w:t>7.4</w:t>
            </w:r>
            <w:r>
              <w:rPr>
                <w:rFonts w:asciiTheme="minorHAnsi" w:eastAsiaTheme="minorEastAsia" w:hAnsiTheme="minorHAnsi" w:cstheme="minorBidi"/>
                <w:bCs w:val="0"/>
                <w:noProof/>
                <w:color w:val="auto"/>
                <w:sz w:val="22"/>
                <w:lang w:eastAsia="en-GB"/>
              </w:rPr>
              <w:tab/>
            </w:r>
            <w:r w:rsidRPr="00FE0B80">
              <w:rPr>
                <w:rStyle w:val="Hyperlink"/>
                <w:noProof/>
              </w:rPr>
              <w:t>Quantitative stage</w:t>
            </w:r>
            <w:r>
              <w:rPr>
                <w:noProof/>
                <w:webHidden/>
              </w:rPr>
              <w:tab/>
            </w:r>
            <w:r>
              <w:rPr>
                <w:noProof/>
                <w:webHidden/>
              </w:rPr>
              <w:fldChar w:fldCharType="begin"/>
            </w:r>
            <w:r>
              <w:rPr>
                <w:noProof/>
                <w:webHidden/>
              </w:rPr>
              <w:instrText xml:space="preserve"> PAGEREF _Toc125122055 \h </w:instrText>
            </w:r>
            <w:r>
              <w:rPr>
                <w:noProof/>
                <w:webHidden/>
              </w:rPr>
            </w:r>
            <w:r>
              <w:rPr>
                <w:noProof/>
                <w:webHidden/>
              </w:rPr>
              <w:fldChar w:fldCharType="separate"/>
            </w:r>
            <w:r>
              <w:rPr>
                <w:noProof/>
                <w:webHidden/>
              </w:rPr>
              <w:t>14</w:t>
            </w:r>
            <w:r>
              <w:rPr>
                <w:noProof/>
                <w:webHidden/>
              </w:rPr>
              <w:fldChar w:fldCharType="end"/>
            </w:r>
          </w:hyperlink>
        </w:p>
        <w:p w14:paraId="7E91710F" w14:textId="77777777" w:rsidR="008E73F6" w:rsidRDefault="008E73F6" w:rsidP="008E73F6">
          <w:pPr>
            <w:pStyle w:val="TOC3"/>
            <w:tabs>
              <w:tab w:val="left" w:pos="630"/>
              <w:tab w:val="right" w:leader="dot" w:pos="8828"/>
            </w:tabs>
            <w:rPr>
              <w:rFonts w:asciiTheme="minorHAnsi" w:eastAsiaTheme="minorEastAsia" w:hAnsiTheme="minorHAnsi" w:cstheme="minorBidi"/>
              <w:noProof/>
              <w:color w:val="auto"/>
              <w:sz w:val="22"/>
              <w:lang w:eastAsia="en-GB"/>
            </w:rPr>
          </w:pPr>
          <w:hyperlink w:anchor="_Toc125122056" w:history="1">
            <w:r w:rsidRPr="00FE0B80">
              <w:rPr>
                <w:rStyle w:val="Hyperlink"/>
                <w:noProof/>
              </w:rPr>
              <w:t>7.4.1</w:t>
            </w:r>
            <w:r>
              <w:rPr>
                <w:rFonts w:asciiTheme="minorHAnsi" w:eastAsiaTheme="minorEastAsia" w:hAnsiTheme="minorHAnsi" w:cstheme="minorBidi"/>
                <w:noProof/>
                <w:color w:val="auto"/>
                <w:sz w:val="22"/>
                <w:lang w:eastAsia="en-GB"/>
              </w:rPr>
              <w:tab/>
            </w:r>
            <w:r w:rsidRPr="00FE0B80">
              <w:rPr>
                <w:rStyle w:val="Hyperlink"/>
                <w:noProof/>
              </w:rPr>
              <w:t>Methods for data collection</w:t>
            </w:r>
            <w:r>
              <w:rPr>
                <w:noProof/>
                <w:webHidden/>
              </w:rPr>
              <w:tab/>
            </w:r>
            <w:r>
              <w:rPr>
                <w:noProof/>
                <w:webHidden/>
              </w:rPr>
              <w:fldChar w:fldCharType="begin"/>
            </w:r>
            <w:r>
              <w:rPr>
                <w:noProof/>
                <w:webHidden/>
              </w:rPr>
              <w:instrText xml:space="preserve"> PAGEREF _Toc125122056 \h </w:instrText>
            </w:r>
            <w:r>
              <w:rPr>
                <w:noProof/>
                <w:webHidden/>
              </w:rPr>
            </w:r>
            <w:r>
              <w:rPr>
                <w:noProof/>
                <w:webHidden/>
              </w:rPr>
              <w:fldChar w:fldCharType="separate"/>
            </w:r>
            <w:r>
              <w:rPr>
                <w:noProof/>
                <w:webHidden/>
              </w:rPr>
              <w:t>14</w:t>
            </w:r>
            <w:r>
              <w:rPr>
                <w:noProof/>
                <w:webHidden/>
              </w:rPr>
              <w:fldChar w:fldCharType="end"/>
            </w:r>
          </w:hyperlink>
        </w:p>
        <w:p w14:paraId="2CAB39FF" w14:textId="77777777" w:rsidR="008E73F6" w:rsidRDefault="008E73F6" w:rsidP="008E73F6">
          <w:pPr>
            <w:pStyle w:val="TOC3"/>
            <w:tabs>
              <w:tab w:val="left" w:pos="630"/>
              <w:tab w:val="right" w:leader="dot" w:pos="8828"/>
            </w:tabs>
            <w:rPr>
              <w:rFonts w:asciiTheme="minorHAnsi" w:eastAsiaTheme="minorEastAsia" w:hAnsiTheme="minorHAnsi" w:cstheme="minorBidi"/>
              <w:noProof/>
              <w:color w:val="auto"/>
              <w:sz w:val="22"/>
              <w:lang w:eastAsia="en-GB"/>
            </w:rPr>
          </w:pPr>
          <w:hyperlink w:anchor="_Toc125122057" w:history="1">
            <w:r w:rsidRPr="00FE0B80">
              <w:rPr>
                <w:rStyle w:val="Hyperlink"/>
                <w:noProof/>
              </w:rPr>
              <w:t>7.4.2</w:t>
            </w:r>
            <w:r>
              <w:rPr>
                <w:rFonts w:asciiTheme="minorHAnsi" w:eastAsiaTheme="minorEastAsia" w:hAnsiTheme="minorHAnsi" w:cstheme="minorBidi"/>
                <w:noProof/>
                <w:color w:val="auto"/>
                <w:sz w:val="22"/>
                <w:lang w:eastAsia="en-GB"/>
              </w:rPr>
              <w:tab/>
            </w:r>
            <w:r w:rsidRPr="00FE0B80">
              <w:rPr>
                <w:rStyle w:val="Hyperlink"/>
                <w:noProof/>
              </w:rPr>
              <w:t>Analysis</w:t>
            </w:r>
            <w:r>
              <w:rPr>
                <w:noProof/>
                <w:webHidden/>
              </w:rPr>
              <w:tab/>
            </w:r>
            <w:r>
              <w:rPr>
                <w:noProof/>
                <w:webHidden/>
              </w:rPr>
              <w:fldChar w:fldCharType="begin"/>
            </w:r>
            <w:r>
              <w:rPr>
                <w:noProof/>
                <w:webHidden/>
              </w:rPr>
              <w:instrText xml:space="preserve"> PAGEREF _Toc125122057 \h </w:instrText>
            </w:r>
            <w:r>
              <w:rPr>
                <w:noProof/>
                <w:webHidden/>
              </w:rPr>
            </w:r>
            <w:r>
              <w:rPr>
                <w:noProof/>
                <w:webHidden/>
              </w:rPr>
              <w:fldChar w:fldCharType="separate"/>
            </w:r>
            <w:r>
              <w:rPr>
                <w:noProof/>
                <w:webHidden/>
              </w:rPr>
              <w:t>14</w:t>
            </w:r>
            <w:r>
              <w:rPr>
                <w:noProof/>
                <w:webHidden/>
              </w:rPr>
              <w:fldChar w:fldCharType="end"/>
            </w:r>
          </w:hyperlink>
        </w:p>
        <w:p w14:paraId="3FDCB4B1" w14:textId="77777777" w:rsidR="008E73F6" w:rsidRDefault="008E73F6" w:rsidP="008E73F6">
          <w:pPr>
            <w:pStyle w:val="TOC3"/>
            <w:tabs>
              <w:tab w:val="left" w:pos="630"/>
              <w:tab w:val="right" w:leader="dot" w:pos="8828"/>
            </w:tabs>
            <w:rPr>
              <w:rFonts w:asciiTheme="minorHAnsi" w:eastAsiaTheme="minorEastAsia" w:hAnsiTheme="minorHAnsi" w:cstheme="minorBidi"/>
              <w:noProof/>
              <w:color w:val="auto"/>
              <w:sz w:val="22"/>
              <w:lang w:eastAsia="en-GB"/>
            </w:rPr>
          </w:pPr>
          <w:hyperlink w:anchor="_Toc125122058" w:history="1">
            <w:r w:rsidRPr="00FE0B80">
              <w:rPr>
                <w:rStyle w:val="Hyperlink"/>
                <w:noProof/>
              </w:rPr>
              <w:t>7.4.3</w:t>
            </w:r>
            <w:r>
              <w:rPr>
                <w:rFonts w:asciiTheme="minorHAnsi" w:eastAsiaTheme="minorEastAsia" w:hAnsiTheme="minorHAnsi" w:cstheme="minorBidi"/>
                <w:noProof/>
                <w:color w:val="auto"/>
                <w:sz w:val="22"/>
                <w:lang w:eastAsia="en-GB"/>
              </w:rPr>
              <w:tab/>
            </w:r>
            <w:r w:rsidRPr="00FE0B80">
              <w:rPr>
                <w:rStyle w:val="Hyperlink"/>
                <w:noProof/>
              </w:rPr>
              <w:t>Seeking support from the research supplier:</w:t>
            </w:r>
            <w:r>
              <w:rPr>
                <w:noProof/>
                <w:webHidden/>
              </w:rPr>
              <w:tab/>
            </w:r>
            <w:r>
              <w:rPr>
                <w:noProof/>
                <w:webHidden/>
              </w:rPr>
              <w:fldChar w:fldCharType="begin"/>
            </w:r>
            <w:r>
              <w:rPr>
                <w:noProof/>
                <w:webHidden/>
              </w:rPr>
              <w:instrText xml:space="preserve"> PAGEREF _Toc125122058 \h </w:instrText>
            </w:r>
            <w:r>
              <w:rPr>
                <w:noProof/>
                <w:webHidden/>
              </w:rPr>
            </w:r>
            <w:r>
              <w:rPr>
                <w:noProof/>
                <w:webHidden/>
              </w:rPr>
              <w:fldChar w:fldCharType="separate"/>
            </w:r>
            <w:r>
              <w:rPr>
                <w:noProof/>
                <w:webHidden/>
              </w:rPr>
              <w:t>14</w:t>
            </w:r>
            <w:r>
              <w:rPr>
                <w:noProof/>
                <w:webHidden/>
              </w:rPr>
              <w:fldChar w:fldCharType="end"/>
            </w:r>
          </w:hyperlink>
        </w:p>
        <w:p w14:paraId="110CC7F7"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59" w:history="1">
            <w:r w:rsidRPr="00FE0B80">
              <w:rPr>
                <w:rStyle w:val="Hyperlink"/>
                <w:noProof/>
              </w:rPr>
              <w:t>8</w:t>
            </w:r>
            <w:r>
              <w:rPr>
                <w:rFonts w:asciiTheme="minorHAnsi" w:eastAsiaTheme="minorEastAsia" w:hAnsiTheme="minorHAnsi" w:cstheme="minorBidi"/>
                <w:b w:val="0"/>
                <w:bCs w:val="0"/>
                <w:noProof/>
                <w:color w:val="auto"/>
                <w:u w:val="none"/>
                <w:lang w:eastAsia="en-GB"/>
              </w:rPr>
              <w:tab/>
            </w:r>
            <w:r w:rsidRPr="00FE0B80">
              <w:rPr>
                <w:rStyle w:val="Hyperlink"/>
                <w:noProof/>
              </w:rPr>
              <w:t>Outputs from supplier</w:t>
            </w:r>
            <w:r>
              <w:rPr>
                <w:noProof/>
                <w:webHidden/>
              </w:rPr>
              <w:tab/>
            </w:r>
            <w:r>
              <w:rPr>
                <w:noProof/>
                <w:webHidden/>
              </w:rPr>
              <w:fldChar w:fldCharType="begin"/>
            </w:r>
            <w:r>
              <w:rPr>
                <w:noProof/>
                <w:webHidden/>
              </w:rPr>
              <w:instrText xml:space="preserve"> PAGEREF _Toc125122059 \h </w:instrText>
            </w:r>
            <w:r>
              <w:rPr>
                <w:noProof/>
                <w:webHidden/>
              </w:rPr>
            </w:r>
            <w:r>
              <w:rPr>
                <w:noProof/>
                <w:webHidden/>
              </w:rPr>
              <w:fldChar w:fldCharType="separate"/>
            </w:r>
            <w:r>
              <w:rPr>
                <w:noProof/>
                <w:webHidden/>
              </w:rPr>
              <w:t>14</w:t>
            </w:r>
            <w:r>
              <w:rPr>
                <w:noProof/>
                <w:webHidden/>
              </w:rPr>
              <w:fldChar w:fldCharType="end"/>
            </w:r>
          </w:hyperlink>
        </w:p>
        <w:p w14:paraId="32600428"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60" w:history="1">
            <w:r w:rsidRPr="00FE0B80">
              <w:rPr>
                <w:rStyle w:val="Hyperlink"/>
                <w:noProof/>
              </w:rPr>
              <w:t>9</w:t>
            </w:r>
            <w:r>
              <w:rPr>
                <w:rFonts w:asciiTheme="minorHAnsi" w:eastAsiaTheme="minorEastAsia" w:hAnsiTheme="minorHAnsi" w:cstheme="minorBidi"/>
                <w:b w:val="0"/>
                <w:bCs w:val="0"/>
                <w:noProof/>
                <w:color w:val="auto"/>
                <w:u w:val="none"/>
                <w:lang w:eastAsia="en-GB"/>
              </w:rPr>
              <w:tab/>
            </w:r>
            <w:r w:rsidRPr="00FE0B80">
              <w:rPr>
                <w:rStyle w:val="Hyperlink"/>
                <w:noProof/>
              </w:rPr>
              <w:t>Liaison arrangements</w:t>
            </w:r>
            <w:r>
              <w:rPr>
                <w:noProof/>
                <w:webHidden/>
              </w:rPr>
              <w:tab/>
            </w:r>
            <w:r>
              <w:rPr>
                <w:noProof/>
                <w:webHidden/>
              </w:rPr>
              <w:fldChar w:fldCharType="begin"/>
            </w:r>
            <w:r>
              <w:rPr>
                <w:noProof/>
                <w:webHidden/>
              </w:rPr>
              <w:instrText xml:space="preserve"> PAGEREF _Toc125122060 \h </w:instrText>
            </w:r>
            <w:r>
              <w:rPr>
                <w:noProof/>
                <w:webHidden/>
              </w:rPr>
            </w:r>
            <w:r>
              <w:rPr>
                <w:noProof/>
                <w:webHidden/>
              </w:rPr>
              <w:fldChar w:fldCharType="separate"/>
            </w:r>
            <w:r>
              <w:rPr>
                <w:noProof/>
                <w:webHidden/>
              </w:rPr>
              <w:t>15</w:t>
            </w:r>
            <w:r>
              <w:rPr>
                <w:noProof/>
                <w:webHidden/>
              </w:rPr>
              <w:fldChar w:fldCharType="end"/>
            </w:r>
          </w:hyperlink>
        </w:p>
        <w:p w14:paraId="288C3991"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61" w:history="1">
            <w:r w:rsidRPr="00FE0B80">
              <w:rPr>
                <w:rStyle w:val="Hyperlink"/>
                <w:noProof/>
              </w:rPr>
              <w:t>10</w:t>
            </w:r>
            <w:r>
              <w:rPr>
                <w:rFonts w:asciiTheme="minorHAnsi" w:eastAsiaTheme="minorEastAsia" w:hAnsiTheme="minorHAnsi" w:cstheme="minorBidi"/>
                <w:b w:val="0"/>
                <w:bCs w:val="0"/>
                <w:noProof/>
                <w:color w:val="auto"/>
                <w:u w:val="none"/>
                <w:lang w:eastAsia="en-GB"/>
              </w:rPr>
              <w:tab/>
            </w:r>
            <w:r w:rsidRPr="00FE0B80">
              <w:rPr>
                <w:rStyle w:val="Hyperlink"/>
                <w:noProof/>
              </w:rPr>
              <w:t>Timings</w:t>
            </w:r>
            <w:r>
              <w:rPr>
                <w:noProof/>
                <w:webHidden/>
              </w:rPr>
              <w:tab/>
            </w:r>
            <w:r>
              <w:rPr>
                <w:noProof/>
                <w:webHidden/>
              </w:rPr>
              <w:fldChar w:fldCharType="begin"/>
            </w:r>
            <w:r>
              <w:rPr>
                <w:noProof/>
                <w:webHidden/>
              </w:rPr>
              <w:instrText xml:space="preserve"> PAGEREF _Toc125122061 \h </w:instrText>
            </w:r>
            <w:r>
              <w:rPr>
                <w:noProof/>
                <w:webHidden/>
              </w:rPr>
            </w:r>
            <w:r>
              <w:rPr>
                <w:noProof/>
                <w:webHidden/>
              </w:rPr>
              <w:fldChar w:fldCharType="separate"/>
            </w:r>
            <w:r>
              <w:rPr>
                <w:noProof/>
                <w:webHidden/>
              </w:rPr>
              <w:t>15</w:t>
            </w:r>
            <w:r>
              <w:rPr>
                <w:noProof/>
                <w:webHidden/>
              </w:rPr>
              <w:fldChar w:fldCharType="end"/>
            </w:r>
          </w:hyperlink>
        </w:p>
        <w:p w14:paraId="26892AA5" w14:textId="77777777" w:rsidR="008E73F6" w:rsidRDefault="008E73F6" w:rsidP="008E73F6">
          <w:pPr>
            <w:pStyle w:val="TOC1"/>
            <w:rPr>
              <w:rFonts w:asciiTheme="minorHAnsi" w:eastAsiaTheme="minorEastAsia" w:hAnsiTheme="minorHAnsi" w:cstheme="minorBidi"/>
              <w:b w:val="0"/>
              <w:bCs w:val="0"/>
              <w:noProof/>
              <w:color w:val="auto"/>
              <w:u w:val="none"/>
              <w:lang w:eastAsia="en-GB"/>
            </w:rPr>
          </w:pPr>
          <w:hyperlink w:anchor="_Toc125122062" w:history="1">
            <w:r w:rsidRPr="00FE0B80">
              <w:rPr>
                <w:rStyle w:val="Hyperlink"/>
                <w:noProof/>
              </w:rPr>
              <w:t>11</w:t>
            </w:r>
            <w:r>
              <w:rPr>
                <w:rFonts w:asciiTheme="minorHAnsi" w:eastAsiaTheme="minorEastAsia" w:hAnsiTheme="minorHAnsi" w:cstheme="minorBidi"/>
                <w:b w:val="0"/>
                <w:bCs w:val="0"/>
                <w:noProof/>
                <w:color w:val="auto"/>
                <w:u w:val="none"/>
                <w:lang w:eastAsia="en-GB"/>
              </w:rPr>
              <w:tab/>
            </w:r>
            <w:r w:rsidRPr="00FE0B80">
              <w:rPr>
                <w:rStyle w:val="Hyperlink"/>
                <w:noProof/>
              </w:rPr>
              <w:t>Budget</w:t>
            </w:r>
            <w:r>
              <w:rPr>
                <w:noProof/>
                <w:webHidden/>
              </w:rPr>
              <w:tab/>
            </w:r>
            <w:r>
              <w:rPr>
                <w:noProof/>
                <w:webHidden/>
              </w:rPr>
              <w:fldChar w:fldCharType="begin"/>
            </w:r>
            <w:r>
              <w:rPr>
                <w:noProof/>
                <w:webHidden/>
              </w:rPr>
              <w:instrText xml:space="preserve"> PAGEREF _Toc125122062 \h </w:instrText>
            </w:r>
            <w:r>
              <w:rPr>
                <w:noProof/>
                <w:webHidden/>
              </w:rPr>
            </w:r>
            <w:r>
              <w:rPr>
                <w:noProof/>
                <w:webHidden/>
              </w:rPr>
              <w:fldChar w:fldCharType="separate"/>
            </w:r>
            <w:r>
              <w:rPr>
                <w:noProof/>
                <w:webHidden/>
              </w:rPr>
              <w:t>15</w:t>
            </w:r>
            <w:r>
              <w:rPr>
                <w:noProof/>
                <w:webHidden/>
              </w:rPr>
              <w:fldChar w:fldCharType="end"/>
            </w:r>
          </w:hyperlink>
        </w:p>
        <w:p w14:paraId="7735D3E7" w14:textId="77777777" w:rsidR="008E73F6" w:rsidRPr="000D6B73" w:rsidRDefault="008E73F6" w:rsidP="008E73F6">
          <w:pPr>
            <w:pStyle w:val="TOCHeading"/>
            <w:spacing w:after="120" w:line="240" w:lineRule="auto"/>
          </w:pPr>
          <w:r w:rsidRPr="000D6B73">
            <w:fldChar w:fldCharType="end"/>
          </w:r>
        </w:p>
      </w:sdtContent>
    </w:sdt>
    <w:p w14:paraId="670F4E8F" w14:textId="77777777" w:rsidR="008E73F6" w:rsidRDefault="008E73F6" w:rsidP="008E73F6">
      <w:pPr>
        <w:spacing w:after="0" w:line="240" w:lineRule="auto"/>
      </w:pPr>
      <w:r>
        <w:br w:type="page"/>
      </w:r>
    </w:p>
    <w:p w14:paraId="5145B7B6" w14:textId="77777777" w:rsidR="008E73F6" w:rsidRPr="00323A43" w:rsidRDefault="008E73F6" w:rsidP="008E73F6">
      <w:pPr>
        <w:pStyle w:val="Heading1"/>
      </w:pPr>
      <w:bookmarkStart w:id="74" w:name="_Toc125122031"/>
      <w:r w:rsidRPr="00323A43">
        <w:lastRenderedPageBreak/>
        <w:t xml:space="preserve">Project </w:t>
      </w:r>
      <w:r>
        <w:t>t</w:t>
      </w:r>
      <w:r w:rsidRPr="00323A43">
        <w:t>itle</w:t>
      </w:r>
      <w:bookmarkEnd w:id="74"/>
    </w:p>
    <w:p w14:paraId="7AA5B34E" w14:textId="77777777" w:rsidR="008E73F6" w:rsidRPr="001B1C7E" w:rsidRDefault="008E73F6" w:rsidP="008E73F6">
      <w:r w:rsidRPr="001B1C7E">
        <w:t xml:space="preserve">Creating reasonable expectations for secondary uses of confidential patient information </w:t>
      </w:r>
    </w:p>
    <w:p w14:paraId="41DCB0A5" w14:textId="77777777" w:rsidR="008E73F6" w:rsidRDefault="008E73F6" w:rsidP="008E73F6">
      <w:r w:rsidRPr="00064C14">
        <w:rPr>
          <w:b/>
          <w:bCs/>
          <w:color w:val="191919" w:themeColor="text1" w:themeTint="E6"/>
        </w:rPr>
        <w:t>Short Title:</w:t>
      </w:r>
      <w:r w:rsidRPr="00064C14">
        <w:rPr>
          <w:color w:val="191919" w:themeColor="text1" w:themeTint="E6"/>
        </w:rPr>
        <w:t xml:space="preserve"> </w:t>
      </w:r>
      <w:r w:rsidRPr="00FA5CAC">
        <w:t xml:space="preserve">Creating </w:t>
      </w:r>
      <w:r>
        <w:t>r</w:t>
      </w:r>
      <w:r w:rsidRPr="00FA5CAC">
        <w:t xml:space="preserve">easonable </w:t>
      </w:r>
      <w:r>
        <w:t>e</w:t>
      </w:r>
      <w:r w:rsidRPr="00FA5CAC">
        <w:t>xpectations</w:t>
      </w:r>
    </w:p>
    <w:p w14:paraId="4A7186C7" w14:textId="77777777" w:rsidR="008E73F6" w:rsidRDefault="008E73F6" w:rsidP="008E73F6">
      <w:pPr>
        <w:pStyle w:val="Heading1"/>
      </w:pPr>
      <w:bookmarkStart w:id="75" w:name="_Toc125122032"/>
      <w:r>
        <w:t>Summary of the opportunity</w:t>
      </w:r>
      <w:bookmarkEnd w:id="75"/>
    </w:p>
    <w:p w14:paraId="004C5C29" w14:textId="77777777" w:rsidR="008E73F6" w:rsidRDefault="008E73F6" w:rsidP="008E73F6">
      <w:r>
        <w:t>NHS Digital are seeking to procure a third-party supplier for The Office of the National Data Guardian (ONDG). The successful research supplier will undertake work on the design and delivery of the ‘co-design of transparency materials phase’ of this work and then the ‘qualitative’ and ‘quantitative’ phases, which will test the transparency materials created.</w:t>
      </w:r>
    </w:p>
    <w:p w14:paraId="0C783889" w14:textId="77777777" w:rsidR="008E73F6" w:rsidRDefault="008E73F6" w:rsidP="008E73F6">
      <w:r>
        <w:t xml:space="preserve">The successful research supplier will help design the materials we will give to members of the public to baseline their reasonable expectations with regard to uses of Confidential Patient Information (CPI) in the context of specific programmes. Following this, the research supplier will provide both the qualitative and quantitative project support required to design and deliver methods to test whether the communications materials were able to establish expectations that accurately reflect the way data collected in the provision health and care is used in those specific initiatives. Services required from the research supplier include: </w:t>
      </w:r>
    </w:p>
    <w:p w14:paraId="7B1D969D" w14:textId="77777777" w:rsidR="008E73F6" w:rsidRDefault="008E73F6" w:rsidP="00CD159B">
      <w:pPr>
        <w:pStyle w:val="ListParagraph"/>
        <w:numPr>
          <w:ilvl w:val="0"/>
          <w:numId w:val="13"/>
        </w:numPr>
      </w:pPr>
      <w:r>
        <w:t>Design and plan the co-design phase of the work</w:t>
      </w:r>
    </w:p>
    <w:p w14:paraId="3928121E" w14:textId="77777777" w:rsidR="008E73F6" w:rsidRDefault="008E73F6" w:rsidP="00CD159B">
      <w:pPr>
        <w:pStyle w:val="ListParagraph"/>
        <w:numPr>
          <w:ilvl w:val="0"/>
          <w:numId w:val="13"/>
        </w:numPr>
      </w:pPr>
      <w:r>
        <w:t>Identify and recruit suitable participants for the qualitative work</w:t>
      </w:r>
    </w:p>
    <w:p w14:paraId="514BD4A6" w14:textId="77777777" w:rsidR="008E73F6" w:rsidRDefault="008E73F6" w:rsidP="00CD159B">
      <w:pPr>
        <w:pStyle w:val="ListParagraph"/>
        <w:numPr>
          <w:ilvl w:val="0"/>
          <w:numId w:val="13"/>
        </w:numPr>
      </w:pPr>
      <w:r>
        <w:t>Design, plan and deliver the qualitative public dialogue work</w:t>
      </w:r>
    </w:p>
    <w:p w14:paraId="6529D6A5" w14:textId="77777777" w:rsidR="008E73F6" w:rsidRDefault="008E73F6" w:rsidP="00CD159B">
      <w:pPr>
        <w:pStyle w:val="ListParagraph"/>
        <w:numPr>
          <w:ilvl w:val="0"/>
          <w:numId w:val="13"/>
        </w:numPr>
      </w:pPr>
      <w:r>
        <w:t>Identify and recruit suitable participants for the quantitative work</w:t>
      </w:r>
    </w:p>
    <w:p w14:paraId="111C58D4" w14:textId="77777777" w:rsidR="008E73F6" w:rsidRDefault="008E73F6" w:rsidP="00CD159B">
      <w:pPr>
        <w:pStyle w:val="ListParagraph"/>
        <w:numPr>
          <w:ilvl w:val="0"/>
          <w:numId w:val="13"/>
        </w:numPr>
      </w:pPr>
      <w:r>
        <w:t>Design, plan and disseminate the quantitative materials (e.g. a survey)</w:t>
      </w:r>
    </w:p>
    <w:p w14:paraId="07886B2D" w14:textId="77777777" w:rsidR="008E73F6" w:rsidRDefault="008E73F6" w:rsidP="00CD159B">
      <w:pPr>
        <w:pStyle w:val="ListParagraph"/>
        <w:numPr>
          <w:ilvl w:val="0"/>
          <w:numId w:val="13"/>
        </w:numPr>
      </w:pPr>
      <w:r>
        <w:t>Analysis of results from qualitative and quantitative projects</w:t>
      </w:r>
    </w:p>
    <w:p w14:paraId="17844CA1" w14:textId="77777777" w:rsidR="008E73F6" w:rsidRPr="002650A1" w:rsidRDefault="008E73F6" w:rsidP="00CD159B">
      <w:pPr>
        <w:pStyle w:val="ListParagraph"/>
        <w:numPr>
          <w:ilvl w:val="0"/>
          <w:numId w:val="13"/>
        </w:numPr>
      </w:pPr>
      <w:r>
        <w:t>W</w:t>
      </w:r>
      <w:r w:rsidRPr="002650A1">
        <w:t>rite a final report based on the findings of the research</w:t>
      </w:r>
      <w:r>
        <w:t>, with oversight and input from the ONDG</w:t>
      </w:r>
    </w:p>
    <w:p w14:paraId="497C8791" w14:textId="77777777" w:rsidR="008E73F6" w:rsidRPr="00FA5CAC" w:rsidRDefault="008E73F6" w:rsidP="008E73F6">
      <w:pPr>
        <w:pStyle w:val="Heading1"/>
      </w:pPr>
      <w:bookmarkStart w:id="76" w:name="_Toc125122033"/>
      <w:r w:rsidRPr="00FA5CAC">
        <w:t xml:space="preserve">Summary of </w:t>
      </w:r>
      <w:r>
        <w:t>p</w:t>
      </w:r>
      <w:r w:rsidRPr="00FA5CAC">
        <w:t>roject</w:t>
      </w:r>
      <w:bookmarkEnd w:id="76"/>
    </w:p>
    <w:p w14:paraId="49699FAA" w14:textId="77777777" w:rsidR="008E73F6" w:rsidRPr="004833F5" w:rsidRDefault="008E73F6" w:rsidP="008E73F6">
      <w:pPr>
        <w:pStyle w:val="Heading2"/>
      </w:pPr>
      <w:bookmarkStart w:id="77" w:name="_Toc125122034"/>
      <w:r w:rsidRPr="004833F5">
        <w:t xml:space="preserve">The </w:t>
      </w:r>
      <w:r>
        <w:t>p</w:t>
      </w:r>
      <w:r w:rsidRPr="004833F5">
        <w:t>roblem</w:t>
      </w:r>
      <w:bookmarkEnd w:id="77"/>
    </w:p>
    <w:p w14:paraId="741F1C5D" w14:textId="77777777" w:rsidR="008E73F6" w:rsidRDefault="008E73F6" w:rsidP="008E73F6">
      <w:r w:rsidRPr="0052217B">
        <w:t xml:space="preserve">Where confidential patient information (CPI) is collected in the context of providing health and social care, absent a legal obligation or gateway, the standard approach in the health and social care system is that it can only be used where there is explicit or implied consent. </w:t>
      </w:r>
    </w:p>
    <w:p w14:paraId="6890134B" w14:textId="77777777" w:rsidR="008E73F6" w:rsidRDefault="008E73F6" w:rsidP="008E73F6">
      <w:r w:rsidRPr="0052217B">
        <w:t xml:space="preserve">While it is generally accepted that it is appropriate to say that people have impliedly consented to disclosure of their CPI where it is required to provide them with care, it is generally accepted that it is not appropriate to say that people have impliedly consented to secondary uses of their CPI. </w:t>
      </w:r>
    </w:p>
    <w:p w14:paraId="7A4119A8" w14:textId="77777777" w:rsidR="008E73F6" w:rsidRPr="0052217B" w:rsidRDefault="008E73F6" w:rsidP="008E73F6">
      <w:r w:rsidRPr="0052217B">
        <w:t>However</w:t>
      </w:r>
      <w:r w:rsidRPr="00B34DD8">
        <w:t xml:space="preserve">, the focus on implied consent can sometimes </w:t>
      </w:r>
      <w:r w:rsidRPr="0052217B">
        <w:t>create pressure to bend the concept out of shape to cover secondary uses of CPI that people cannot be said to have impliedly consented to.</w:t>
      </w:r>
      <w:r>
        <w:rPr>
          <w:rStyle w:val="FootnoteReference"/>
        </w:rPr>
        <w:footnoteReference w:id="1"/>
      </w:r>
      <w:r w:rsidRPr="0052217B">
        <w:t xml:space="preserve"> </w:t>
      </w:r>
      <w:r w:rsidRPr="0052217B">
        <w:lastRenderedPageBreak/>
        <w:t xml:space="preserve">Secondary uses of CPI describes activities beyond individual care, which may include using CPI for monitoring patient safety, developing new treatments or planning NHS services. </w:t>
      </w:r>
    </w:p>
    <w:p w14:paraId="2E823413" w14:textId="77777777" w:rsidR="008E73F6" w:rsidRDefault="008E73F6" w:rsidP="008E73F6">
      <w:r w:rsidRPr="0052217B">
        <w:t>From a legal perspective, the concept of implied consent does not need to be stretched to cover activities which do not constitute the care of the individual. Indeed, the implied consent-based approach to avoiding a breach of confidence in the health and social care sector has not followed legal developments regarding breaches of confidence and misuse of private information.</w:t>
      </w:r>
      <w:r>
        <w:rPr>
          <w:rStyle w:val="FootnoteReference"/>
        </w:rPr>
        <w:footnoteReference w:id="2"/>
      </w:r>
      <w:r w:rsidRPr="0052217B">
        <w:t xml:space="preserve"> The courts describe the touchstone of private life as whether the person in question had a reasonable expectation of privacy.</w:t>
      </w:r>
      <w:r>
        <w:rPr>
          <w:rStyle w:val="FootnoteReference"/>
        </w:rPr>
        <w:footnoteReference w:id="3"/>
      </w:r>
      <w:r w:rsidRPr="0052217B">
        <w:t xml:space="preserve"> </w:t>
      </w:r>
    </w:p>
    <w:p w14:paraId="5414820F" w14:textId="77777777" w:rsidR="008E73F6" w:rsidRPr="0052217B" w:rsidRDefault="008E73F6" w:rsidP="008E73F6">
      <w:r w:rsidRPr="0052217B">
        <w:t>However, this legal test applied by the courts is not recognised as a legal basis for avoiding a breach of confidence in the health and social care sector. Guidance on confidentiality in the health and care sector focuses on consent (implied and explicit), legal obligations and permissions, and the public interest as legal bases for ensuring that a disclosure or use of CPI does not breach confidence.</w:t>
      </w:r>
      <w:r>
        <w:rPr>
          <w:rStyle w:val="FootnoteReference"/>
        </w:rPr>
        <w:footnoteReference w:id="4"/>
      </w:r>
    </w:p>
    <w:p w14:paraId="31CE6C64" w14:textId="77777777" w:rsidR="008E73F6" w:rsidRPr="0052217B" w:rsidRDefault="008E73F6" w:rsidP="008E73F6">
      <w:r w:rsidRPr="0052217B">
        <w:t xml:space="preserve">One of the current issues with relying on the reasonable expectations of patients as a legal basis for avoiding a breach of confidence regarding processing of health and care data is the difficulty associated with demonstrating people’s expectations regarding the use of their health and care data. Where it cannot be determined if people expect a particular use, it is difficult to determine whether they expect their information to be kept private in respect of that use. </w:t>
      </w:r>
    </w:p>
    <w:p w14:paraId="5721043B" w14:textId="77777777" w:rsidR="008E73F6" w:rsidRPr="0052217B" w:rsidRDefault="008E73F6" w:rsidP="008E73F6">
      <w:r w:rsidRPr="0052217B">
        <w:t>For many years the National Data Guardian (NDG) has said that there should be no surprises for people about how their health and care data is being used. However, it is also acknowledged that ‘many are not aware of some of the routine uses of health and care data for purposes beyond care’.</w:t>
      </w:r>
      <w:r>
        <w:rPr>
          <w:rStyle w:val="FootnoteReference"/>
        </w:rPr>
        <w:footnoteReference w:id="5"/>
      </w:r>
      <w:r w:rsidRPr="0052217B">
        <w:t xml:space="preserve"> There is a knowledge gap when it comes to understanding what people reasonably expect in the context of uses of their health and care data. This makes it difficult, therefore, to then understand whether people would be surprised</w:t>
      </w:r>
      <w:r>
        <w:t xml:space="preserve"> by</w:t>
      </w:r>
      <w:r w:rsidRPr="0052217B">
        <w:t xml:space="preserve"> a specific use. </w:t>
      </w:r>
    </w:p>
    <w:p w14:paraId="28AC2559" w14:textId="77777777" w:rsidR="008E73F6" w:rsidRDefault="008E73F6" w:rsidP="008E73F6">
      <w:r w:rsidRPr="0052217B">
        <w:t>‘</w:t>
      </w:r>
      <w:bookmarkStart w:id="78" w:name="_Hlk117598144"/>
      <w:r w:rsidRPr="0052217B">
        <w:t>No surprises’ is the aim but demonstrating that the public is not surprised by uses of data because they have been led to expect them is a considerable and complex undertaking.</w:t>
      </w:r>
      <w:bookmarkEnd w:id="78"/>
      <w:r w:rsidRPr="0052217B">
        <w:t xml:space="preserve"> </w:t>
      </w:r>
    </w:p>
    <w:p w14:paraId="6F219FF8" w14:textId="77777777" w:rsidR="008E73F6" w:rsidRPr="0052217B" w:rsidRDefault="008E73F6" w:rsidP="008E73F6">
      <w:r w:rsidRPr="0052217B">
        <w:t>This project seeks to investigate the concept of no surprises, at the level of individuals, in the context of two specific programmes of work which</w:t>
      </w:r>
      <w:r>
        <w:t xml:space="preserve"> use patient information for secondary purposes</w:t>
      </w:r>
      <w:r w:rsidRPr="0052217B">
        <w:t xml:space="preserve">. </w:t>
      </w:r>
      <w:r>
        <w:t>We hope that</w:t>
      </w:r>
      <w:r w:rsidRPr="0052217B">
        <w:t xml:space="preserve"> the evidence generated will provide a platform for determining how to communicate with patients to ensure that they are not surprised by secondary uses of their data – and that it will also </w:t>
      </w:r>
      <w:r w:rsidRPr="0052217B">
        <w:lastRenderedPageBreak/>
        <w:t xml:space="preserve">provide evidence regarding tested materials that would ensure ‘no surprises’ that can then be used on a wider population scale to expand public awareness. </w:t>
      </w:r>
    </w:p>
    <w:p w14:paraId="7802E8B9" w14:textId="77777777" w:rsidR="008E73F6" w:rsidRPr="0052217B" w:rsidRDefault="008E73F6" w:rsidP="008E73F6">
      <w:r w:rsidRPr="0052217B">
        <w:t>This project considers the role of no surprises in the context of the legal threshold of reasonable expectation of privacy. The question that we are seeking to investigate, provide evidence and conclude on is:</w:t>
      </w:r>
    </w:p>
    <w:p w14:paraId="22A6F652" w14:textId="77777777" w:rsidR="008E73F6" w:rsidRPr="00210499" w:rsidRDefault="008E73F6" w:rsidP="008E73F6">
      <w:pPr>
        <w:rPr>
          <w:color w:val="191919" w:themeColor="text1" w:themeTint="E6"/>
        </w:rPr>
      </w:pPr>
      <w:r w:rsidRPr="00210499">
        <w:rPr>
          <w:color w:val="191919" w:themeColor="text1" w:themeTint="E6"/>
        </w:rPr>
        <w:t>“If people are not surprised by a use of their data because they have been led to expect it, does it follow that they do not expect that information to be kept private in relation to that particular use</w:t>
      </w:r>
      <w:r>
        <w:rPr>
          <w:color w:val="191919" w:themeColor="text1" w:themeTint="E6"/>
        </w:rPr>
        <w:t>?</w:t>
      </w:r>
      <w:r w:rsidRPr="00210499">
        <w:rPr>
          <w:color w:val="191919" w:themeColor="text1" w:themeTint="E6"/>
        </w:rPr>
        <w:t>”</w:t>
      </w:r>
    </w:p>
    <w:p w14:paraId="7A447E07" w14:textId="77777777" w:rsidR="008E73F6" w:rsidRPr="0052217B" w:rsidRDefault="008E73F6" w:rsidP="008E73F6">
      <w:r w:rsidRPr="0052217B">
        <w:t xml:space="preserve">To understand how people respond to this question, we want to determine how effective materials can be designed to ensure people have ‘no surprises’ on how their CPI would be used. We would then want to understand how these materials then impact on people’s expectations of privacy. </w:t>
      </w:r>
    </w:p>
    <w:p w14:paraId="30A3D55E" w14:textId="77777777" w:rsidR="008E73F6" w:rsidRDefault="008E73F6" w:rsidP="008E73F6">
      <w:r w:rsidRPr="0052217B">
        <w:t>We want to further investigate what factors affect</w:t>
      </w:r>
      <w:r>
        <w:t>,</w:t>
      </w:r>
      <w:r w:rsidRPr="0052217B">
        <w:t xml:space="preserve"> and need to be present for</w:t>
      </w:r>
      <w:r>
        <w:t>,</w:t>
      </w:r>
      <w:r w:rsidRPr="0052217B">
        <w:t xml:space="preserve"> people to also accept the uses that they have been led to expect. We anticipate this latter part of the research to lead to evidence that will help us to understand the limitations on when the principle of ‘no surprises’ might lead people both expecting and accepting that information for a particular use will not be kept private. </w:t>
      </w:r>
    </w:p>
    <w:p w14:paraId="183D56AF" w14:textId="77777777" w:rsidR="008E73F6" w:rsidRDefault="008E73F6" w:rsidP="008E73F6">
      <w:r w:rsidRPr="0052217B">
        <w:t xml:space="preserve">Whilst effective communication may be able to create expectations of a particular use, where that use is not acceptable to people even though they are not surprised by it, they cannot then be said to reasonably expect a use that they do not accept merely because they have been informed about it. </w:t>
      </w:r>
    </w:p>
    <w:p w14:paraId="043341C2" w14:textId="77777777" w:rsidR="008E73F6" w:rsidRDefault="008E73F6" w:rsidP="008E73F6">
      <w:r w:rsidRPr="0052217B">
        <w:t xml:space="preserve">The investigation of the acceptability of uses of CPI that people have been led to expect through the communication of information is a key element of this project. However, we expect that the concept of acceptability will operate at a more general level than the information and communication requirements needed to create an expectation for secondary uses of CPI related to specific national projects. With the evidence and findings from this combined work we hope to be able to establish general principles regarding the acceptability of uses of data where people have been led to expect those uses. </w:t>
      </w:r>
    </w:p>
    <w:p w14:paraId="63D9284A" w14:textId="77777777" w:rsidR="008E73F6" w:rsidRPr="00FC223C" w:rsidRDefault="008E73F6" w:rsidP="008E73F6">
      <w:pPr>
        <w:pStyle w:val="Heading2"/>
      </w:pPr>
      <w:bookmarkStart w:id="79" w:name="_Toc125122035"/>
      <w:r w:rsidRPr="00FC223C">
        <w:t xml:space="preserve">The </w:t>
      </w:r>
      <w:r>
        <w:t>p</w:t>
      </w:r>
      <w:r w:rsidRPr="00FC223C">
        <w:t xml:space="preserve">roposed </w:t>
      </w:r>
      <w:r>
        <w:t>p</w:t>
      </w:r>
      <w:r w:rsidRPr="00FC223C">
        <w:t>roject</w:t>
      </w:r>
      <w:bookmarkEnd w:id="79"/>
    </w:p>
    <w:p w14:paraId="1CEB981F" w14:textId="77777777" w:rsidR="008E73F6" w:rsidRDefault="008E73F6" w:rsidP="008E73F6">
      <w:r w:rsidRPr="00FA5CAC">
        <w:t xml:space="preserve">If reasonable expectations can provide a basis for avoiding a breach of confidence, this project needs to determine whether and how expectations can be created and maintained. </w:t>
      </w:r>
    </w:p>
    <w:p w14:paraId="15378CB2" w14:textId="77777777" w:rsidR="008E73F6" w:rsidRDefault="008E73F6" w:rsidP="008E73F6">
      <w:r w:rsidRPr="00FA5CAC">
        <w:t xml:space="preserve">A significant benefit of a system where breach of confidentiality is determined based on whether the data subject could be said to reasonably expect that their information would be processed in that way, is that it will increase the incentive for programmes to be transparent about the uses of CPI. </w:t>
      </w:r>
    </w:p>
    <w:p w14:paraId="0F1D3B52" w14:textId="77777777" w:rsidR="008E73F6" w:rsidRDefault="008E73F6" w:rsidP="008E73F6">
      <w:r w:rsidRPr="00FA5CAC">
        <w:t>However, as the courts have recognised, the question of whether a reasonable expectation is determined is not something that is possible to establish in a context free manner. Rather it requires an examination of all the circumstances of the case to determine whether such an expectation can be said to exist.</w:t>
      </w:r>
      <w:r w:rsidRPr="00FA5CAC">
        <w:rPr>
          <w:vertAlign w:val="superscript"/>
        </w:rPr>
        <w:footnoteReference w:id="6"/>
      </w:r>
      <w:r w:rsidRPr="00FA5CAC">
        <w:t xml:space="preserve"> </w:t>
      </w:r>
    </w:p>
    <w:p w14:paraId="6F79642C" w14:textId="77777777" w:rsidR="008E73F6" w:rsidRPr="00FA5CAC" w:rsidRDefault="008E73F6" w:rsidP="008E73F6">
      <w:r w:rsidRPr="00FA5CAC">
        <w:lastRenderedPageBreak/>
        <w:t xml:space="preserve">Within this programme of work, we want to determine if we can develop principles and materials which create expectations that people accept (developed based on context relevant specific examples/national programmes). </w:t>
      </w:r>
    </w:p>
    <w:p w14:paraId="1F04CC58" w14:textId="77777777" w:rsidR="008E73F6" w:rsidRPr="00FA5CAC" w:rsidRDefault="008E73F6" w:rsidP="008E73F6">
      <w:pPr>
        <w:pStyle w:val="Heading2"/>
      </w:pPr>
      <w:bookmarkStart w:id="80" w:name="_Toc125122036"/>
      <w:r w:rsidRPr="00FA5CAC">
        <w:t>Objectives/</w:t>
      </w:r>
      <w:r>
        <w:t>o</w:t>
      </w:r>
      <w:r w:rsidRPr="00FA5CAC">
        <w:t>utputs</w:t>
      </w:r>
      <w:bookmarkEnd w:id="80"/>
      <w:r w:rsidRPr="00FA5CAC">
        <w:t xml:space="preserve"> </w:t>
      </w:r>
    </w:p>
    <w:p w14:paraId="1620163A" w14:textId="77777777" w:rsidR="008E73F6" w:rsidRPr="00FA5CAC" w:rsidRDefault="008E73F6" w:rsidP="008E73F6">
      <w:r w:rsidRPr="00FA5CAC">
        <w:t>The overall objective of this project is to test transparency materials and products for two specific, circumscribed secondary uses of CPI to determine if they create expectations that reflect how health and care data is used within specific initiatives. If people do expect such uses of their data, do they also accept these uses?</w:t>
      </w:r>
    </w:p>
    <w:p w14:paraId="680162C5" w14:textId="77777777" w:rsidR="008E73F6" w:rsidRPr="00FA5CAC" w:rsidRDefault="008E73F6" w:rsidP="008E73F6">
      <w:r w:rsidRPr="00FA5CAC">
        <w:t xml:space="preserve">As a result of this proposed programme of work we anticipate several outputs: </w:t>
      </w:r>
    </w:p>
    <w:p w14:paraId="18370625" w14:textId="77777777" w:rsidR="008E73F6" w:rsidRPr="00FA5CAC" w:rsidRDefault="008E73F6" w:rsidP="008E73F6">
      <w:r w:rsidRPr="00FA5CAC">
        <w:t xml:space="preserve">With support from the research </w:t>
      </w:r>
      <w:r>
        <w:t>supplier</w:t>
      </w:r>
      <w:r w:rsidRPr="00FA5CAC">
        <w:t>:</w:t>
      </w:r>
    </w:p>
    <w:p w14:paraId="11F38679" w14:textId="77777777" w:rsidR="008E73F6" w:rsidRPr="00FA5CAC" w:rsidRDefault="008E73F6" w:rsidP="00CD159B">
      <w:pPr>
        <w:pStyle w:val="ListParagraph"/>
        <w:numPr>
          <w:ilvl w:val="0"/>
          <w:numId w:val="5"/>
        </w:numPr>
      </w:pPr>
      <w:r w:rsidRPr="00FA5CAC">
        <w:t>Transparency materials for specific secondary uses of CPI within the projects that have taken part in the research</w:t>
      </w:r>
    </w:p>
    <w:p w14:paraId="467A78F1" w14:textId="77777777" w:rsidR="008E73F6" w:rsidRPr="00FA5CAC" w:rsidRDefault="008E73F6" w:rsidP="00CD159B">
      <w:pPr>
        <w:pStyle w:val="ListParagraph"/>
        <w:numPr>
          <w:ilvl w:val="0"/>
          <w:numId w:val="5"/>
        </w:numPr>
      </w:pPr>
      <w:r w:rsidRPr="00FA5CAC">
        <w:t>A report of the qualitative and quantitative research findings</w:t>
      </w:r>
    </w:p>
    <w:p w14:paraId="637E9D1A" w14:textId="77777777" w:rsidR="008E73F6" w:rsidRPr="00FA5CAC" w:rsidRDefault="008E73F6" w:rsidP="008E73F6">
      <w:r w:rsidRPr="00FA5CAC">
        <w:t>Secondary outputs developed from the ONDG and steering group:</w:t>
      </w:r>
    </w:p>
    <w:p w14:paraId="0B5DC956" w14:textId="77777777" w:rsidR="008E73F6" w:rsidRPr="00FA5CAC" w:rsidRDefault="008E73F6" w:rsidP="00CD159B">
      <w:pPr>
        <w:pStyle w:val="ListParagraph"/>
        <w:numPr>
          <w:ilvl w:val="0"/>
          <w:numId w:val="5"/>
        </w:numPr>
      </w:pPr>
      <w:r w:rsidRPr="00FA5CAC">
        <w:t>An academic peer reviewed paper</w:t>
      </w:r>
    </w:p>
    <w:p w14:paraId="2801A862" w14:textId="77777777" w:rsidR="008E73F6" w:rsidRPr="00FA5CAC" w:rsidRDefault="008E73F6" w:rsidP="00CD159B">
      <w:pPr>
        <w:pStyle w:val="ListParagraph"/>
        <w:numPr>
          <w:ilvl w:val="0"/>
          <w:numId w:val="5"/>
        </w:numPr>
      </w:pPr>
      <w:r w:rsidRPr="00FA5CAC">
        <w:t xml:space="preserve">National Data Guardian principles or policy advice </w:t>
      </w:r>
    </w:p>
    <w:p w14:paraId="62A57DA8" w14:textId="77777777" w:rsidR="008E73F6" w:rsidRPr="00FA5CAC" w:rsidRDefault="008E73F6" w:rsidP="008E73F6">
      <w:pPr>
        <w:pStyle w:val="Heading2"/>
      </w:pPr>
      <w:bookmarkStart w:id="81" w:name="_Toc125122037"/>
      <w:r w:rsidRPr="00FA5CAC">
        <w:t xml:space="preserve">Services </w:t>
      </w:r>
      <w:r>
        <w:t>r</w:t>
      </w:r>
      <w:r w:rsidRPr="00FA5CAC">
        <w:t>equired</w:t>
      </w:r>
      <w:bookmarkEnd w:id="81"/>
      <w:r w:rsidRPr="00FA5CAC">
        <w:t xml:space="preserve"> </w:t>
      </w:r>
    </w:p>
    <w:p w14:paraId="01D28FDE" w14:textId="77777777" w:rsidR="008E73F6" w:rsidRPr="00FA5CAC" w:rsidRDefault="008E73F6" w:rsidP="008E73F6">
      <w:r w:rsidRPr="00FA5CAC">
        <w:t xml:space="preserve">The Office of the National Data Guardian (ONDG) is looking to partner with a research </w:t>
      </w:r>
      <w:r>
        <w:t>supplier</w:t>
      </w:r>
      <w:r w:rsidRPr="00FA5CAC">
        <w:t xml:space="preserve"> that can undertake work on the design and delivery of the co-design of transparency materials phase of this work and then the qualitative and quantitative phases which will test the transparency materials created.</w:t>
      </w:r>
    </w:p>
    <w:p w14:paraId="05E5F877" w14:textId="77777777" w:rsidR="008E73F6" w:rsidRDefault="008E73F6" w:rsidP="008E73F6">
      <w:r w:rsidRPr="00FA5CAC">
        <w:t xml:space="preserve">We expect providers to help us design the materials we will give to members of the public to baseline their reasonable expectations with regard to uses of CPI in the context of specific programmes. </w:t>
      </w:r>
    </w:p>
    <w:p w14:paraId="6279A547" w14:textId="77777777" w:rsidR="008E73F6" w:rsidRDefault="008E73F6" w:rsidP="008E73F6">
      <w:r w:rsidRPr="00FA5CAC">
        <w:t xml:space="preserve">Following this, the research </w:t>
      </w:r>
      <w:r>
        <w:t>supplier</w:t>
      </w:r>
      <w:r w:rsidRPr="00FA5CAC">
        <w:t xml:space="preserve"> will be able to provide both the qualitative and quantitative project support that we will need to design and deliver methods to test whether the communications materials were able to establish expectations that accurately reflect the way data collected in the provision health and care is used in those specific initiatives. </w:t>
      </w:r>
    </w:p>
    <w:p w14:paraId="6FC68087" w14:textId="77777777" w:rsidR="008E73F6" w:rsidRPr="00FA5CAC" w:rsidRDefault="008E73F6" w:rsidP="008E73F6">
      <w:r w:rsidRPr="00FA5CAC">
        <w:t xml:space="preserve">Services required from the research </w:t>
      </w:r>
      <w:r>
        <w:t>supplier</w:t>
      </w:r>
      <w:r w:rsidRPr="00FA5CAC">
        <w:t xml:space="preserve"> include: </w:t>
      </w:r>
    </w:p>
    <w:p w14:paraId="2D3DB39B" w14:textId="77777777" w:rsidR="008E73F6" w:rsidRDefault="008E73F6" w:rsidP="00CD159B">
      <w:pPr>
        <w:pStyle w:val="ListParagraph"/>
        <w:numPr>
          <w:ilvl w:val="0"/>
          <w:numId w:val="6"/>
        </w:numPr>
      </w:pPr>
      <w:r w:rsidRPr="00FA5CAC">
        <w:t>Design and plan the co-design phase of the work</w:t>
      </w:r>
      <w:r>
        <w:t xml:space="preserve"> with the ONDG</w:t>
      </w:r>
    </w:p>
    <w:p w14:paraId="331FFED3" w14:textId="77777777" w:rsidR="008E73F6" w:rsidRDefault="008E73F6" w:rsidP="008E73F6">
      <w:r>
        <w:t>The co-design approach</w:t>
      </w:r>
      <w:r w:rsidRPr="003B493C">
        <w:t xml:space="preserve"> will involve public panels, NHS partner programmes and the </w:t>
      </w:r>
      <w:r>
        <w:t>ONDG</w:t>
      </w:r>
      <w:r w:rsidRPr="003B493C">
        <w:t xml:space="preserve"> all working together to review materials – drawing out what matters to people, and what they find helpful in informing them about a programme’s use of health and care data.</w:t>
      </w:r>
    </w:p>
    <w:p w14:paraId="6D7FC35C" w14:textId="77777777" w:rsidR="008E73F6" w:rsidRPr="00FA5CAC" w:rsidRDefault="008E73F6" w:rsidP="00CD159B">
      <w:pPr>
        <w:pStyle w:val="ListParagraph"/>
        <w:numPr>
          <w:ilvl w:val="0"/>
          <w:numId w:val="6"/>
        </w:numPr>
      </w:pPr>
      <w:r w:rsidRPr="00FA5CAC">
        <w:t xml:space="preserve">Identify and recruit suitable participants for </w:t>
      </w:r>
      <w:r>
        <w:t>the</w:t>
      </w:r>
      <w:r w:rsidRPr="00FA5CAC">
        <w:t xml:space="preserve"> qualitative work</w:t>
      </w:r>
    </w:p>
    <w:p w14:paraId="5976910A" w14:textId="77777777" w:rsidR="008E73F6" w:rsidRDefault="008E73F6" w:rsidP="00CD159B">
      <w:pPr>
        <w:pStyle w:val="ListParagraph"/>
        <w:numPr>
          <w:ilvl w:val="0"/>
          <w:numId w:val="6"/>
        </w:numPr>
      </w:pPr>
      <w:r w:rsidRPr="00FA5CAC">
        <w:t>Design, plan and deliver the qualitative public dialogue work</w:t>
      </w:r>
    </w:p>
    <w:p w14:paraId="34A706C6" w14:textId="77777777" w:rsidR="008E73F6" w:rsidRPr="00FA5CAC" w:rsidRDefault="008E73F6" w:rsidP="00CD159B">
      <w:pPr>
        <w:pStyle w:val="ListParagraph"/>
        <w:numPr>
          <w:ilvl w:val="0"/>
          <w:numId w:val="6"/>
        </w:numPr>
      </w:pPr>
      <w:r w:rsidRPr="00FA5CAC">
        <w:lastRenderedPageBreak/>
        <w:t xml:space="preserve">Identify and recruit suitable participants for </w:t>
      </w:r>
      <w:r>
        <w:t>the</w:t>
      </w:r>
      <w:r w:rsidRPr="00FA5CAC">
        <w:t xml:space="preserve"> </w:t>
      </w:r>
      <w:r>
        <w:t>quantitative</w:t>
      </w:r>
      <w:r w:rsidRPr="00FA5CAC">
        <w:t xml:space="preserve"> work</w:t>
      </w:r>
    </w:p>
    <w:p w14:paraId="06BBA11E" w14:textId="77777777" w:rsidR="008E73F6" w:rsidRPr="00FA5CAC" w:rsidRDefault="008E73F6" w:rsidP="00CD159B">
      <w:pPr>
        <w:pStyle w:val="ListParagraph"/>
        <w:numPr>
          <w:ilvl w:val="0"/>
          <w:numId w:val="6"/>
        </w:numPr>
      </w:pPr>
      <w:r w:rsidRPr="00FA5CAC">
        <w:t>Design, plan and disseminate the quantitative materials (e.g. a survey)</w:t>
      </w:r>
    </w:p>
    <w:p w14:paraId="67209E70" w14:textId="77777777" w:rsidR="008E73F6" w:rsidRDefault="008E73F6" w:rsidP="00CD159B">
      <w:pPr>
        <w:pStyle w:val="ListParagraph"/>
        <w:numPr>
          <w:ilvl w:val="0"/>
          <w:numId w:val="6"/>
        </w:numPr>
      </w:pPr>
      <w:r w:rsidRPr="00FA5CAC">
        <w:t>Analysis of results from qualitative and quantitative projects</w:t>
      </w:r>
    </w:p>
    <w:p w14:paraId="696B24C6" w14:textId="77777777" w:rsidR="008E73F6" w:rsidRDefault="008E73F6" w:rsidP="00CD159B">
      <w:pPr>
        <w:pStyle w:val="ListParagraph"/>
        <w:numPr>
          <w:ilvl w:val="0"/>
          <w:numId w:val="6"/>
        </w:numPr>
      </w:pPr>
      <w:r>
        <w:t>W</w:t>
      </w:r>
      <w:r w:rsidRPr="00890314">
        <w:t>rite a final report based on the findings of the research</w:t>
      </w:r>
      <w:r>
        <w:t>, with oversight and input from the ONDG</w:t>
      </w:r>
      <w:r w:rsidRPr="00890314">
        <w:t xml:space="preserve">  </w:t>
      </w:r>
    </w:p>
    <w:p w14:paraId="4E6EA3F5" w14:textId="77777777" w:rsidR="008E73F6" w:rsidRPr="00FA5CAC" w:rsidRDefault="008E73F6" w:rsidP="008E73F6">
      <w:pPr>
        <w:pStyle w:val="Heading2"/>
      </w:pPr>
      <w:bookmarkStart w:id="82" w:name="_Toc125122038"/>
      <w:r w:rsidRPr="00FA5CAC">
        <w:t>Impact</w:t>
      </w:r>
      <w:bookmarkEnd w:id="82"/>
    </w:p>
    <w:p w14:paraId="0594DAA7" w14:textId="77777777" w:rsidR="008E73F6" w:rsidRPr="00FA5CAC" w:rsidRDefault="008E73F6" w:rsidP="008E73F6">
      <w:r w:rsidRPr="00FA5CAC">
        <w:t xml:space="preserve">A direct impact of the work will be the creation of evidenced transparency products for the partnered national health and care programmes. They could then choose to use these materials as part of their communications, to help ensure patients are properly informed about how CPI is used in their programme. This work will increase awareness and transparency of the use of CPI in national screening and national population health management programmes, subsequently improving people’s understanding of how their data is used. </w:t>
      </w:r>
    </w:p>
    <w:p w14:paraId="3A94FAAE" w14:textId="77777777" w:rsidR="008E73F6" w:rsidRPr="00FA5CAC" w:rsidRDefault="008E73F6" w:rsidP="008E73F6">
      <w:r w:rsidRPr="00FA5CAC">
        <w:t xml:space="preserve">We also anticipate that this project will facilitate transparency and understanding of the use of CPI in other important health and care programmes. This is because the project plans to identify and investigate general factors driving expectations and acceptability regarding data use, which will be transferable to other programmes who want to enhance their transparency materials. To achieve this impact, the Office of the National Data Guardian (ONDG) will work with its research </w:t>
      </w:r>
      <w:r>
        <w:t>supplier</w:t>
      </w:r>
      <w:r w:rsidRPr="00FA5CAC">
        <w:t xml:space="preserve"> to produce a report of the qualitative and quantitative research findings. </w:t>
      </w:r>
    </w:p>
    <w:p w14:paraId="0061C007" w14:textId="77777777" w:rsidR="008E73F6" w:rsidRPr="00FA5CAC" w:rsidRDefault="008E73F6" w:rsidP="008E73F6">
      <w:r w:rsidRPr="00FA5CAC">
        <w:t xml:space="preserve">The ONDG will also draw on the report’s findings to produce general policy advice for the sector regarding the creation of reasonable expectations and the acceptability of data uses regarding which expectations are created. With our academic </w:t>
      </w:r>
      <w:r>
        <w:t>partners</w:t>
      </w:r>
      <w:r w:rsidRPr="00FA5CAC">
        <w:t>, we will further investigate the general principles which have arisen from the empirical work and how these principles will help to provide a foundation for other programmes to develop transparency materials that create expectations regarding the use of health and care data.</w:t>
      </w:r>
    </w:p>
    <w:p w14:paraId="411085B7" w14:textId="77777777" w:rsidR="008E73F6" w:rsidRPr="0019567D" w:rsidRDefault="008E73F6" w:rsidP="008E73F6">
      <w:pPr>
        <w:pStyle w:val="Heading2"/>
      </w:pPr>
      <w:bookmarkStart w:id="83" w:name="_Toc125122039"/>
      <w:r w:rsidRPr="0019567D">
        <w:t xml:space="preserve">Expected </w:t>
      </w:r>
      <w:r>
        <w:t>p</w:t>
      </w:r>
      <w:r w:rsidRPr="0019567D">
        <w:t xml:space="preserve">roject </w:t>
      </w:r>
      <w:r>
        <w:t>l</w:t>
      </w:r>
      <w:r w:rsidRPr="0019567D">
        <w:t>ength</w:t>
      </w:r>
      <w:bookmarkEnd w:id="83"/>
    </w:p>
    <w:p w14:paraId="31E687AA" w14:textId="77777777" w:rsidR="008E73F6" w:rsidRPr="00FA5CAC" w:rsidRDefault="008E73F6" w:rsidP="008E73F6">
      <w:r w:rsidRPr="00FA5CAC">
        <w:t xml:space="preserve">From the design-phase through to the completion of the project, we anticipate a total length of two years. </w:t>
      </w:r>
    </w:p>
    <w:p w14:paraId="73EF3FE0" w14:textId="77777777" w:rsidR="008E73F6" w:rsidRPr="00FA5CAC" w:rsidRDefault="008E73F6" w:rsidP="00CD159B">
      <w:pPr>
        <w:pStyle w:val="ListParagraph"/>
        <w:numPr>
          <w:ilvl w:val="0"/>
          <w:numId w:val="9"/>
        </w:numPr>
      </w:pPr>
      <w:r>
        <w:t>We anticipate commencing work with the research supplier on the design-phase of the project in April 2023</w:t>
      </w:r>
    </w:p>
    <w:p w14:paraId="3C725A47" w14:textId="77777777" w:rsidR="008E73F6" w:rsidRPr="00FA5CAC" w:rsidRDefault="008E73F6" w:rsidP="00CD159B">
      <w:pPr>
        <w:pStyle w:val="ListParagraph"/>
        <w:numPr>
          <w:ilvl w:val="0"/>
          <w:numId w:val="9"/>
        </w:numPr>
      </w:pPr>
      <w:r w:rsidRPr="00FA5CAC">
        <w:t xml:space="preserve">We anticipate commencing work with the research </w:t>
      </w:r>
      <w:r>
        <w:t>supplier</w:t>
      </w:r>
      <w:r w:rsidRPr="00FA5CAC">
        <w:t xml:space="preserve"> on the qualitative and quantitative aspects of the project in </w:t>
      </w:r>
      <w:r>
        <w:t xml:space="preserve">June </w:t>
      </w:r>
      <w:r w:rsidRPr="00FA5CAC">
        <w:t xml:space="preserve">2023, with all data collection, analysis and final research report completed by </w:t>
      </w:r>
      <w:r>
        <w:t>June</w:t>
      </w:r>
      <w:r w:rsidRPr="00FA5CAC">
        <w:t xml:space="preserve"> 2024. </w:t>
      </w:r>
    </w:p>
    <w:p w14:paraId="09FE30D6" w14:textId="77777777" w:rsidR="008E73F6" w:rsidRPr="00FA5CAC" w:rsidRDefault="008E73F6" w:rsidP="00CD159B">
      <w:pPr>
        <w:pStyle w:val="ListParagraph"/>
        <w:numPr>
          <w:ilvl w:val="0"/>
          <w:numId w:val="9"/>
        </w:numPr>
      </w:pPr>
      <w:r w:rsidRPr="00FA5CAC">
        <w:t xml:space="preserve">From </w:t>
      </w:r>
      <w:r>
        <w:t>June</w:t>
      </w:r>
      <w:r w:rsidRPr="00FA5CAC">
        <w:t xml:space="preserve"> 2024 to </w:t>
      </w:r>
      <w:r>
        <w:t>March 2025</w:t>
      </w:r>
      <w:r w:rsidRPr="00FA5CAC">
        <w:t xml:space="preserve">, </w:t>
      </w:r>
      <w:r>
        <w:t>the ONDG and academic partners will</w:t>
      </w:r>
      <w:r w:rsidRPr="00FA5CAC">
        <w:t xml:space="preserve"> develop National Data Guardian principles and policy documents and write an academic paper.</w:t>
      </w:r>
    </w:p>
    <w:p w14:paraId="77A42973" w14:textId="77777777" w:rsidR="008E73F6" w:rsidRPr="00FC223C" w:rsidRDefault="008E73F6" w:rsidP="008E73F6">
      <w:pPr>
        <w:pStyle w:val="Heading1"/>
      </w:pPr>
      <w:bookmarkStart w:id="84" w:name="_Toc125122040"/>
      <w:r>
        <w:lastRenderedPageBreak/>
        <w:t>Project background</w:t>
      </w:r>
      <w:bookmarkEnd w:id="84"/>
    </w:p>
    <w:p w14:paraId="6FD72B51" w14:textId="77777777" w:rsidR="008E73F6" w:rsidRPr="00FA5CAC" w:rsidRDefault="008E73F6" w:rsidP="008E73F6">
      <w:pPr>
        <w:pStyle w:val="Heading2"/>
      </w:pPr>
      <w:bookmarkStart w:id="85" w:name="_Toc125122041"/>
      <w:r w:rsidRPr="00FA5CAC">
        <w:t xml:space="preserve">Role of the National Data Guardian in the </w:t>
      </w:r>
      <w:r>
        <w:t>p</w:t>
      </w:r>
      <w:r w:rsidRPr="00FA5CAC">
        <w:t>roject</w:t>
      </w:r>
      <w:bookmarkEnd w:id="85"/>
    </w:p>
    <w:p w14:paraId="2CA5BD16" w14:textId="77777777" w:rsidR="008E73F6" w:rsidRPr="00FA5CAC" w:rsidRDefault="008E73F6" w:rsidP="008E73F6">
      <w:r w:rsidRPr="00FA5CAC">
        <w:t>The importance of there being no surprises for the public about the use of their data has long been a theme threaded through the work of the NDG.</w:t>
      </w:r>
      <w:r w:rsidRPr="00FA5CAC">
        <w:rPr>
          <w:vertAlign w:val="superscript"/>
        </w:rPr>
        <w:footnoteReference w:id="7"/>
      </w:r>
      <w:r w:rsidRPr="00FA5CAC">
        <w:t xml:space="preserve">  The Office of the National Data Guardian (ONDG) work to explore the concept of reasonable expectations has encompassed seminars, articles and a citizen’s jury. This work has been influenced by the academic work of (previous) NDG panel members.</w:t>
      </w:r>
      <w:r w:rsidRPr="00FA5CAC">
        <w:rPr>
          <w:vertAlign w:val="superscript"/>
        </w:rPr>
        <w:footnoteReference w:id="8"/>
      </w:r>
      <w:r w:rsidRPr="00FA5CAC">
        <w:t xml:space="preserve">  Building on this work, in 2021 the NDG created an eighth Caldicott Principle focussed on the concept of ‘no surprises’ for those using and sharing data and of considering and informing people’s expectations to promote understanding about its uses. The eighth Caldicott Principle states:</w:t>
      </w:r>
    </w:p>
    <w:p w14:paraId="6D53B5CD" w14:textId="77777777" w:rsidR="008E73F6" w:rsidRPr="0078075F" w:rsidRDefault="008E73F6" w:rsidP="008E73F6">
      <w:pPr>
        <w:rPr>
          <w:color w:val="191919" w:themeColor="text1" w:themeTint="E6"/>
        </w:rPr>
      </w:pPr>
      <w:r w:rsidRPr="0078075F">
        <w:rPr>
          <w:color w:val="191919" w:themeColor="text1" w:themeTint="E6"/>
        </w:rPr>
        <w:t>‘A range of steps should be taken to ensure no surprises for patients and service users, so they can have clear expectations about how and why their confidential information is used, and what choices they have about this. These steps will vary depending on the use: as a minimum, this should include providing accessible, relevant and appropriate information - in some cases, greater engagement will be required.’</w:t>
      </w:r>
    </w:p>
    <w:p w14:paraId="3F727E3F" w14:textId="77777777" w:rsidR="008E73F6" w:rsidRPr="00FA5CAC" w:rsidRDefault="008E73F6" w:rsidP="008E73F6">
      <w:r w:rsidRPr="00FA5CAC">
        <w:t>This project will explore if and how this Caldicott Principle can be operationalised.</w:t>
      </w:r>
    </w:p>
    <w:p w14:paraId="26620BA2" w14:textId="77777777" w:rsidR="008E73F6" w:rsidRPr="00FA5CAC" w:rsidRDefault="008E73F6" w:rsidP="008E73F6">
      <w:r w:rsidRPr="00FA5CAC">
        <w:t>The NDG has been influential in establishing and developing the concept of implied consent for direct care</w:t>
      </w:r>
      <w:r w:rsidRPr="00FA5CAC">
        <w:rPr>
          <w:vertAlign w:val="superscript"/>
        </w:rPr>
        <w:footnoteReference w:id="9"/>
      </w:r>
      <w:r w:rsidRPr="00FA5CAC">
        <w:t xml:space="preserve">, and as such is keen that the role of implied consent is not bent out of shape to cover processing of CPI for purposes other than individual care in a way that people would not expect. This project would look to provide evidence and conclude on the viability of reasonable expectations as an alternative legal basis for initiatives which are not processing CPI to provide direct care to individuals.  </w:t>
      </w:r>
    </w:p>
    <w:p w14:paraId="1A650A0A" w14:textId="77777777" w:rsidR="008E73F6" w:rsidRPr="00FA5CAC" w:rsidRDefault="008E73F6" w:rsidP="008E73F6">
      <w:pPr>
        <w:pStyle w:val="Heading2"/>
      </w:pPr>
      <w:bookmarkStart w:id="86" w:name="_Toc125122042"/>
      <w:r w:rsidRPr="00FA5CAC">
        <w:t xml:space="preserve">Review of the </w:t>
      </w:r>
      <w:r>
        <w:t>k</w:t>
      </w:r>
      <w:r w:rsidRPr="00FA5CAC">
        <w:t xml:space="preserve">ey </w:t>
      </w:r>
      <w:r>
        <w:t>l</w:t>
      </w:r>
      <w:r w:rsidRPr="00FA5CAC">
        <w:t>iterature</w:t>
      </w:r>
      <w:bookmarkEnd w:id="86"/>
    </w:p>
    <w:p w14:paraId="313EE059" w14:textId="77777777" w:rsidR="008E73F6" w:rsidRPr="00FA5CAC" w:rsidRDefault="008E73F6" w:rsidP="008E73F6">
      <w:r w:rsidRPr="00FA5CAC">
        <w:t>There is a large body of literature which investigates people’s attitudes to the uses of data collected in the context of providing health and social care. In the desk-based research which underpinned the NDG/Understanding Patient Data (UPD) project public dialogue Putting Good into Practice,</w:t>
      </w:r>
      <w:r w:rsidRPr="00FA5CAC">
        <w:rPr>
          <w:vertAlign w:val="superscript"/>
        </w:rPr>
        <w:footnoteReference w:id="10"/>
      </w:r>
      <w:r w:rsidRPr="00FA5CAC">
        <w:t xml:space="preserve">  43 relevant documents were identified. Many of these are empirical public dialogue or citizens’ jury projects which provide rich qualitative evidence about people’s attitudes to the use of health and social care data. </w:t>
      </w:r>
    </w:p>
    <w:p w14:paraId="54319172" w14:textId="77777777" w:rsidR="008E73F6" w:rsidRPr="00FA5CAC" w:rsidRDefault="008E73F6" w:rsidP="008E73F6">
      <w:r w:rsidRPr="00FA5CAC">
        <w:t>Some key considerations arise from this NDG project:</w:t>
      </w:r>
    </w:p>
    <w:p w14:paraId="0CA59776" w14:textId="77777777" w:rsidR="008E73F6" w:rsidRPr="00FA5CAC" w:rsidRDefault="008E73F6" w:rsidP="00CD159B">
      <w:pPr>
        <w:pStyle w:val="ListParagraph"/>
        <w:numPr>
          <w:ilvl w:val="0"/>
          <w:numId w:val="8"/>
        </w:numPr>
      </w:pPr>
      <w:r w:rsidRPr="00FA5CAC">
        <w:t>Uses of health and care data should only be for public good. People have a gut reaction to the involvement of commercial organisations in processing health and care data, but their views often change to be more accepting when the role of the commercial organisation is clearly explained and understood.</w:t>
      </w:r>
    </w:p>
    <w:p w14:paraId="47B04390" w14:textId="77777777" w:rsidR="008E73F6" w:rsidRPr="00FA5CAC" w:rsidRDefault="008E73F6" w:rsidP="00CD159B">
      <w:pPr>
        <w:pStyle w:val="ListParagraph"/>
        <w:numPr>
          <w:ilvl w:val="0"/>
          <w:numId w:val="8"/>
        </w:numPr>
      </w:pPr>
      <w:r w:rsidRPr="00FA5CAC">
        <w:lastRenderedPageBreak/>
        <w:t xml:space="preserve">Where people are properly informed about the data processing and understand its potential to secure public benefit, they tend to have a positive attitude to it. In this way, people are more likely to expect and accept the data processing. This theme is threaded throughout the qualitative work on public attitudes to the use of health and care data. </w:t>
      </w:r>
    </w:p>
    <w:p w14:paraId="501CBFE8" w14:textId="77777777" w:rsidR="008E73F6" w:rsidRPr="00FA5CAC" w:rsidRDefault="008E73F6" w:rsidP="008E73F6">
      <w:r w:rsidRPr="00FA5CAC">
        <w:t>We now want to develop concrete materials and principles which are tested with the public to determine if they do create expectations about uses of data that are acceptable to people.</w:t>
      </w:r>
    </w:p>
    <w:p w14:paraId="79FB03E4" w14:textId="77777777" w:rsidR="008E73F6" w:rsidRPr="00FA5CAC" w:rsidRDefault="008E73F6" w:rsidP="008E73F6">
      <w:pPr>
        <w:pStyle w:val="Heading2"/>
      </w:pPr>
      <w:bookmarkStart w:id="87" w:name="_Toc125122043"/>
      <w:r w:rsidRPr="00FA5CAC">
        <w:t xml:space="preserve">Strategic </w:t>
      </w:r>
      <w:r>
        <w:t>c</w:t>
      </w:r>
      <w:r w:rsidRPr="00FA5CAC">
        <w:t>ontext</w:t>
      </w:r>
      <w:bookmarkEnd w:id="87"/>
    </w:p>
    <w:p w14:paraId="2DD12F26" w14:textId="77777777" w:rsidR="008E73F6" w:rsidRDefault="008E73F6" w:rsidP="008E73F6">
      <w:r w:rsidRPr="00FA5CAC">
        <w:t>The health and social care data strategy (</w:t>
      </w:r>
      <w:hyperlink r:id="rId12" w:history="1">
        <w:r w:rsidRPr="00FA5CAC">
          <w:rPr>
            <w:rStyle w:val="Hyperlink"/>
          </w:rPr>
          <w:t>Data saves lives: reshaping health and social care with data</w:t>
        </w:r>
      </w:hyperlink>
      <w:r w:rsidRPr="00FA5CAC">
        <w:t>) focusses on improving trust in the health and care system’s use of data.  Part of this vision is that people using health and social care services will have a good understanding of how their data is being used for their individual care and for improving population health, planning, innovation and research. Evidence shows that, people’s understanding of how CPI is used within the health and social care system beyond individual care is low.</w:t>
      </w:r>
      <w:r w:rsidRPr="00FA5CAC">
        <w:rPr>
          <w:vertAlign w:val="superscript"/>
        </w:rPr>
        <w:footnoteReference w:id="11"/>
      </w:r>
      <w:r w:rsidRPr="00FA5CAC">
        <w:t xml:space="preserve"> </w:t>
      </w:r>
    </w:p>
    <w:p w14:paraId="4D0A9F3E" w14:textId="77777777" w:rsidR="008E73F6" w:rsidRDefault="008E73F6" w:rsidP="008E73F6">
      <w:r w:rsidRPr="00FA5CAC">
        <w:t>This evidence led the NDG to emphasise the need for a public conversation about how health and care information about them is used.</w:t>
      </w:r>
      <w:r w:rsidRPr="00FA5CAC">
        <w:rPr>
          <w:vertAlign w:val="superscript"/>
        </w:rPr>
        <w:footnoteReference w:id="12"/>
      </w:r>
      <w:r w:rsidRPr="00FA5CAC">
        <w:t xml:space="preserve"> Significant action is required to meet this vision. The data strategy acknowledges the crucial role of transparency in building and retaining public confidence. It commits to explaining more clearly to the public how data is used across the health and care system to build a broader understanding. Specifically, to meet this aim the strategy commits to creating a data pact and a transparency statement which will set out how health and care data is used across the sector and what the public </w:t>
      </w:r>
      <w:r>
        <w:t>can</w:t>
      </w:r>
      <w:r w:rsidRPr="00FA5CAC">
        <w:t xml:space="preserve"> expect. </w:t>
      </w:r>
    </w:p>
    <w:p w14:paraId="2B8BF095" w14:textId="77777777" w:rsidR="008E73F6" w:rsidRPr="00FA5CAC" w:rsidRDefault="008E73F6" w:rsidP="008E73F6">
      <w:r w:rsidRPr="00FA5CAC">
        <w:t>We expect that our project will generate evidence about how people’s expectations are formed regarding the use of CPI, and the factors that generate acceptance. We anticipate this will inform the development of the transparency statement and the data pact in a way which reflects public views.</w:t>
      </w:r>
    </w:p>
    <w:p w14:paraId="32993C8D" w14:textId="77777777" w:rsidR="008E73F6" w:rsidRPr="00FA5CAC" w:rsidRDefault="008E73F6" w:rsidP="008E73F6">
      <w:pPr>
        <w:pStyle w:val="Heading1"/>
      </w:pPr>
      <w:bookmarkStart w:id="88" w:name="_Toc125122044"/>
      <w:r w:rsidRPr="00FA5CAC">
        <w:t xml:space="preserve">Research </w:t>
      </w:r>
      <w:r>
        <w:t>o</w:t>
      </w:r>
      <w:r w:rsidRPr="00FA5CAC">
        <w:t>bjectives</w:t>
      </w:r>
      <w:bookmarkEnd w:id="88"/>
    </w:p>
    <w:p w14:paraId="3BB4BE72" w14:textId="77777777" w:rsidR="008E73F6" w:rsidRDefault="008E73F6" w:rsidP="008E73F6">
      <w:r w:rsidRPr="00FA5CAC">
        <w:t xml:space="preserve">This project will investigate whether reasonable expectations can be created regarding specific secondary uses of CPI, such that it would be possible to say, in a way, supported by those whose data is used, that there is no reasonable expectation of privacy with regard to the use of the information for that particular purpose. </w:t>
      </w:r>
    </w:p>
    <w:p w14:paraId="1FFAF15C" w14:textId="77777777" w:rsidR="008E73F6" w:rsidRPr="00FA5CAC" w:rsidRDefault="008E73F6" w:rsidP="008E73F6">
      <w:r w:rsidRPr="00FA5CAC">
        <w:t xml:space="preserve">The evidence of this project can underpin the conversation regarding whether reasonable expectations might offer an appropriate legal basis. If reasonable expectations could provide the legal basis for the particular processing of CPI, it would create a significant incentive for programmes </w:t>
      </w:r>
      <w:r w:rsidRPr="00FA5CAC">
        <w:lastRenderedPageBreak/>
        <w:t xml:space="preserve">to focus on ensuring that their data processing activities are transparent so that people are not surprised by the use of their data and can be said to expect it. </w:t>
      </w:r>
    </w:p>
    <w:p w14:paraId="790A1702" w14:textId="77777777" w:rsidR="008E73F6" w:rsidRPr="00FA5CAC" w:rsidRDefault="008E73F6" w:rsidP="008E73F6">
      <w:r w:rsidRPr="00FA5CAC">
        <w:t xml:space="preserve">In undertaking this investigation, the following will be produced by the research </w:t>
      </w:r>
      <w:r>
        <w:t>supplier,</w:t>
      </w:r>
      <w:r w:rsidRPr="00FA5CAC">
        <w:t xml:space="preserve"> </w:t>
      </w:r>
      <w:r>
        <w:t>with oversight and input from the</w:t>
      </w:r>
      <w:r w:rsidRPr="00FA5CAC">
        <w:t xml:space="preserve"> ONDG:</w:t>
      </w:r>
    </w:p>
    <w:p w14:paraId="13219799" w14:textId="77777777" w:rsidR="008E73F6" w:rsidRPr="00FA5CAC" w:rsidRDefault="008E73F6" w:rsidP="00CD159B">
      <w:pPr>
        <w:pStyle w:val="ListParagraph"/>
        <w:numPr>
          <w:ilvl w:val="0"/>
          <w:numId w:val="12"/>
        </w:numPr>
      </w:pPr>
      <w:r w:rsidRPr="00FA5CAC">
        <w:t>Transparency materials for specific secondary uses of CPI within the projects that have taken part in the research</w:t>
      </w:r>
    </w:p>
    <w:p w14:paraId="0AC18368" w14:textId="77777777" w:rsidR="008E73F6" w:rsidRPr="00FA5CAC" w:rsidRDefault="008E73F6" w:rsidP="00CD159B">
      <w:pPr>
        <w:pStyle w:val="ListParagraph"/>
        <w:numPr>
          <w:ilvl w:val="0"/>
          <w:numId w:val="12"/>
        </w:numPr>
      </w:pPr>
      <w:r w:rsidRPr="00FA5CAC">
        <w:t>A report of the qualitative and quantitative research, analysis, and findings</w:t>
      </w:r>
    </w:p>
    <w:p w14:paraId="3CDAD073" w14:textId="77777777" w:rsidR="008E73F6" w:rsidRPr="00FA5CAC" w:rsidRDefault="008E73F6" w:rsidP="008E73F6">
      <w:r w:rsidRPr="00FA5CAC">
        <w:t>Additional outputs will be developed by the ONDG and the steering group:</w:t>
      </w:r>
    </w:p>
    <w:p w14:paraId="317B90F0" w14:textId="77777777" w:rsidR="008E73F6" w:rsidRPr="00FA5CAC" w:rsidRDefault="008E73F6" w:rsidP="00CD159B">
      <w:pPr>
        <w:pStyle w:val="ListParagraph"/>
        <w:numPr>
          <w:ilvl w:val="0"/>
          <w:numId w:val="12"/>
        </w:numPr>
      </w:pPr>
      <w:r w:rsidRPr="00FA5CAC">
        <w:t>National Data Guardian principles and policy advice on circumstances relating to acceptability of the use of health and care data, and the relationship to reasonable expectations</w:t>
      </w:r>
    </w:p>
    <w:p w14:paraId="6C7413C3" w14:textId="77777777" w:rsidR="008E73F6" w:rsidRPr="00FA5CAC" w:rsidRDefault="008E73F6" w:rsidP="00CD159B">
      <w:pPr>
        <w:pStyle w:val="ListParagraph"/>
        <w:numPr>
          <w:ilvl w:val="0"/>
          <w:numId w:val="12"/>
        </w:numPr>
      </w:pPr>
      <w:r w:rsidRPr="00FA5CAC">
        <w:t>A peer-reviewed academic paper to further investigate the general principles which have arisen from the empirical work</w:t>
      </w:r>
    </w:p>
    <w:p w14:paraId="3C27121B" w14:textId="77777777" w:rsidR="008E73F6" w:rsidRPr="00FA5CAC" w:rsidRDefault="008E73F6" w:rsidP="008E73F6">
      <w:pPr>
        <w:pStyle w:val="Heading1"/>
      </w:pPr>
      <w:bookmarkStart w:id="89" w:name="_Toc125122045"/>
      <w:r w:rsidRPr="00FA5CAC">
        <w:t xml:space="preserve">Target </w:t>
      </w:r>
      <w:r>
        <w:t>p</w:t>
      </w:r>
      <w:r w:rsidRPr="00FA5CAC">
        <w:t xml:space="preserve">articipant </w:t>
      </w:r>
      <w:r>
        <w:t>g</w:t>
      </w:r>
      <w:r w:rsidRPr="00FA5CAC">
        <w:t>roup</w:t>
      </w:r>
      <w:bookmarkEnd w:id="89"/>
    </w:p>
    <w:p w14:paraId="41EE6FCC" w14:textId="77777777" w:rsidR="008E73F6" w:rsidRPr="00FA5CAC" w:rsidRDefault="008E73F6" w:rsidP="008E73F6">
      <w:r w:rsidRPr="00FA5CAC">
        <w:t xml:space="preserve">This programme of work will encompass three stages (described further in section </w:t>
      </w:r>
      <w:r>
        <w:t>7</w:t>
      </w:r>
      <w:r w:rsidRPr="00FA5CAC">
        <w:t>): (1) design, (2) qualitative project and (3) quantitative project. We therefore anticipate different approaches for participant selection and target participant groups, dependent on the stage of the project.</w:t>
      </w:r>
    </w:p>
    <w:p w14:paraId="7343C4B7" w14:textId="77777777" w:rsidR="008E73F6" w:rsidRPr="0078075F" w:rsidRDefault="008E73F6" w:rsidP="008E73F6">
      <w:pPr>
        <w:pStyle w:val="Heading2"/>
      </w:pPr>
      <w:bookmarkStart w:id="90" w:name="_Toc125122046"/>
      <w:r w:rsidRPr="0078075F">
        <w:t>Qualitative</w:t>
      </w:r>
      <w:bookmarkEnd w:id="90"/>
    </w:p>
    <w:p w14:paraId="09DE97FF" w14:textId="77777777" w:rsidR="008E73F6" w:rsidRPr="00FA5CAC" w:rsidRDefault="008E73F6" w:rsidP="008E73F6">
      <w:r w:rsidRPr="00FA5CAC">
        <w:t xml:space="preserve">We will require our contracted research </w:t>
      </w:r>
      <w:r>
        <w:t>supplier</w:t>
      </w:r>
      <w:r w:rsidRPr="00FA5CAC">
        <w:t xml:space="preserve"> to establish a sample size of approximately 12-24 individuals for each of the workshops/focus groups selected through stratified random sampling. It is important that a representative cohort of individuals are included in the workshops/focus groups, to reflect the demographics and ranges of attitudes towards uses of health and care data in England. </w:t>
      </w:r>
    </w:p>
    <w:p w14:paraId="3B79BA53" w14:textId="77777777" w:rsidR="008E73F6" w:rsidRPr="00FA5CAC" w:rsidRDefault="008E73F6" w:rsidP="008E73F6">
      <w:r w:rsidRPr="00FA5CAC">
        <w:t>Members of public should be selected through random stratified sampling using the following criteria:</w:t>
      </w:r>
    </w:p>
    <w:p w14:paraId="47EDCDD4" w14:textId="77777777" w:rsidR="008E73F6" w:rsidRPr="00FA5CAC" w:rsidRDefault="008E73F6" w:rsidP="00CD159B">
      <w:pPr>
        <w:pStyle w:val="ListParagraph"/>
        <w:numPr>
          <w:ilvl w:val="0"/>
          <w:numId w:val="11"/>
        </w:numPr>
      </w:pPr>
      <w:r w:rsidRPr="00FA5CAC">
        <w:t>Age</w:t>
      </w:r>
    </w:p>
    <w:p w14:paraId="08FE2964" w14:textId="77777777" w:rsidR="008E73F6" w:rsidRPr="00FA5CAC" w:rsidRDefault="008E73F6" w:rsidP="00CD159B">
      <w:pPr>
        <w:pStyle w:val="ListParagraph"/>
        <w:numPr>
          <w:ilvl w:val="0"/>
          <w:numId w:val="11"/>
        </w:numPr>
      </w:pPr>
      <w:r w:rsidRPr="00FA5CAC">
        <w:t>Gender</w:t>
      </w:r>
    </w:p>
    <w:p w14:paraId="19869FF9" w14:textId="77777777" w:rsidR="008E73F6" w:rsidRPr="00FA5CAC" w:rsidRDefault="008E73F6" w:rsidP="00CD159B">
      <w:pPr>
        <w:pStyle w:val="ListParagraph"/>
        <w:numPr>
          <w:ilvl w:val="0"/>
          <w:numId w:val="11"/>
        </w:numPr>
      </w:pPr>
      <w:r w:rsidRPr="00FA5CAC">
        <w:t>Socio-economic background</w:t>
      </w:r>
    </w:p>
    <w:p w14:paraId="5CB3C13D" w14:textId="77777777" w:rsidR="008E73F6" w:rsidRPr="00FA5CAC" w:rsidRDefault="008E73F6" w:rsidP="00CD159B">
      <w:pPr>
        <w:pStyle w:val="ListParagraph"/>
        <w:numPr>
          <w:ilvl w:val="0"/>
          <w:numId w:val="11"/>
        </w:numPr>
      </w:pPr>
      <w:r w:rsidRPr="00FA5CAC">
        <w:t>Ethnicity</w:t>
      </w:r>
    </w:p>
    <w:p w14:paraId="77091A52" w14:textId="77777777" w:rsidR="008E73F6" w:rsidRPr="00FA5CAC" w:rsidRDefault="008E73F6" w:rsidP="008E73F6">
      <w:r w:rsidRPr="00FA5CAC">
        <w:t xml:space="preserve">Additionally, the contracted research </w:t>
      </w:r>
      <w:r>
        <w:t>supplier</w:t>
      </w:r>
      <w:r w:rsidRPr="00FA5CAC">
        <w:t xml:space="preserve"> will also need to recruit a representative group of individuals who perceive themselves to be patients or who have a chronic health condition (likely through patient engagement groups) to be involved in the qualitative phase.</w:t>
      </w:r>
    </w:p>
    <w:p w14:paraId="3343C1D6" w14:textId="77777777" w:rsidR="008E73F6" w:rsidRPr="00FA5CAC" w:rsidRDefault="008E73F6" w:rsidP="008E73F6">
      <w:pPr>
        <w:pStyle w:val="Heading2"/>
      </w:pPr>
      <w:bookmarkStart w:id="91" w:name="_Toc125122047"/>
      <w:r w:rsidRPr="00FA5CAC">
        <w:t>Quantitative</w:t>
      </w:r>
      <w:bookmarkEnd w:id="91"/>
    </w:p>
    <w:p w14:paraId="497006EF" w14:textId="77777777" w:rsidR="008E73F6" w:rsidRPr="00FA5CAC" w:rsidRDefault="008E73F6" w:rsidP="008E73F6">
      <w:r w:rsidRPr="00FA5CAC">
        <w:t xml:space="preserve">For the quantitative phase of the project, we require a representative sample of the population. We would appreciate the research </w:t>
      </w:r>
      <w:r>
        <w:t>suppliers’</w:t>
      </w:r>
      <w:r w:rsidRPr="00FA5CAC">
        <w:t xml:space="preserve"> advice regarding sample size and methods of participant selection.</w:t>
      </w:r>
    </w:p>
    <w:p w14:paraId="69C6D0A5" w14:textId="77777777" w:rsidR="008E73F6" w:rsidRPr="00FA5CAC" w:rsidRDefault="008E73F6" w:rsidP="008E73F6">
      <w:pPr>
        <w:pStyle w:val="Heading2"/>
      </w:pPr>
      <w:bookmarkStart w:id="92" w:name="_Toc125122048"/>
      <w:r w:rsidRPr="00FA5CAC">
        <w:lastRenderedPageBreak/>
        <w:t xml:space="preserve">Data </w:t>
      </w:r>
      <w:r>
        <w:t>p</w:t>
      </w:r>
      <w:r w:rsidRPr="00FA5CAC">
        <w:t xml:space="preserve">rocessing </w:t>
      </w:r>
      <w:r>
        <w:t>i</w:t>
      </w:r>
      <w:r w:rsidRPr="00FA5CAC">
        <w:t>nformation</w:t>
      </w:r>
      <w:bookmarkEnd w:id="92"/>
    </w:p>
    <w:p w14:paraId="0B3F3145" w14:textId="77777777" w:rsidR="008E73F6" w:rsidRPr="00FA5CAC" w:rsidRDefault="008E73F6" w:rsidP="008E73F6">
      <w:r w:rsidRPr="00FA5CAC">
        <w:t xml:space="preserve">The general public will be involved in the qualitative and quantitative work. Processing of the data collected from the quantitative and qualitative phases of the project will be for analysis and reporting purposes. NHS Digital will not provide any health-related personal information to the </w:t>
      </w:r>
      <w:r>
        <w:t xml:space="preserve">research </w:t>
      </w:r>
      <w:r w:rsidRPr="00FA5CAC">
        <w:t>supplier for this work.</w:t>
      </w:r>
    </w:p>
    <w:p w14:paraId="1251EA0D" w14:textId="77777777" w:rsidR="008E73F6" w:rsidRPr="00FA5CAC" w:rsidRDefault="008E73F6" w:rsidP="008E73F6">
      <w:pPr>
        <w:pStyle w:val="Heading1"/>
      </w:pPr>
      <w:bookmarkStart w:id="93" w:name="_Ref116635837"/>
      <w:bookmarkStart w:id="94" w:name="_Toc125122049"/>
      <w:r w:rsidRPr="00FA5CAC">
        <w:t xml:space="preserve">Suggested </w:t>
      </w:r>
      <w:r>
        <w:t>a</w:t>
      </w:r>
      <w:r w:rsidRPr="00FA5CAC">
        <w:t xml:space="preserve">pproach and </w:t>
      </w:r>
      <w:r>
        <w:t>a</w:t>
      </w:r>
      <w:r w:rsidRPr="00FA5CAC">
        <w:t>nalysis</w:t>
      </w:r>
      <w:bookmarkEnd w:id="93"/>
      <w:bookmarkEnd w:id="94"/>
    </w:p>
    <w:p w14:paraId="6B8CC139" w14:textId="77777777" w:rsidR="008E73F6" w:rsidRPr="00FA5CAC" w:rsidRDefault="008E73F6" w:rsidP="008E73F6">
      <w:pPr>
        <w:pStyle w:val="Heading2"/>
      </w:pPr>
      <w:bookmarkStart w:id="95" w:name="_Toc125122050"/>
      <w:r w:rsidRPr="00FA5CAC">
        <w:t>Overview</w:t>
      </w:r>
      <w:bookmarkEnd w:id="95"/>
    </w:p>
    <w:p w14:paraId="11DD9302" w14:textId="77777777" w:rsidR="008E73F6" w:rsidRPr="00FA5CAC" w:rsidRDefault="008E73F6" w:rsidP="008E73F6">
      <w:r w:rsidRPr="00FA5CAC">
        <w:t>This research project will employ a mixed methods approach to gather quantitative and qualitative evidence regarding the creation of expectations and the role of acceptability in the creation of those expectations.</w:t>
      </w:r>
    </w:p>
    <w:p w14:paraId="7C5D6B65" w14:textId="77777777" w:rsidR="008E73F6" w:rsidRPr="00FA5CAC" w:rsidRDefault="008E73F6" w:rsidP="008E73F6">
      <w:pPr>
        <w:pStyle w:val="Heading2"/>
      </w:pPr>
      <w:bookmarkStart w:id="96" w:name="_Toc125122051"/>
      <w:r w:rsidRPr="00FA5CAC">
        <w:t xml:space="preserve">Design </w:t>
      </w:r>
      <w:r>
        <w:t>s</w:t>
      </w:r>
      <w:r w:rsidRPr="00FA5CAC">
        <w:t>tage</w:t>
      </w:r>
      <w:bookmarkEnd w:id="96"/>
    </w:p>
    <w:p w14:paraId="26EE0052" w14:textId="77777777" w:rsidR="008E73F6" w:rsidRPr="00FA5CAC" w:rsidRDefault="008E73F6" w:rsidP="008E73F6">
      <w:r w:rsidRPr="00FA5CAC">
        <w:t xml:space="preserve">We want to take a co-design approach to this project. This will involve public panels, NHS partner programmes and the Office of the National Data Guardian all working together to review materials – drawing out what matters to people, and what they find helpful in informing them about a programme’s use of health and care data. During this phase, the research </w:t>
      </w:r>
      <w:r>
        <w:t>supplier</w:t>
      </w:r>
      <w:r w:rsidRPr="00FA5CAC">
        <w:t xml:space="preserve"> will also develop the methods for testing transparency materials in the qualitative and quantitative stages.  </w:t>
      </w:r>
    </w:p>
    <w:p w14:paraId="138F22BB" w14:textId="77777777" w:rsidR="008E73F6" w:rsidRPr="00FA5CAC" w:rsidRDefault="008E73F6" w:rsidP="008E73F6">
      <w:pPr>
        <w:pStyle w:val="Heading2"/>
      </w:pPr>
      <w:bookmarkStart w:id="97" w:name="_Toc125122052"/>
      <w:r w:rsidRPr="00FA5CAC">
        <w:t xml:space="preserve">Qualitative </w:t>
      </w:r>
      <w:r>
        <w:t>s</w:t>
      </w:r>
      <w:r w:rsidRPr="00FA5CAC">
        <w:t>tage</w:t>
      </w:r>
      <w:bookmarkEnd w:id="97"/>
    </w:p>
    <w:p w14:paraId="75342AB6" w14:textId="77777777" w:rsidR="008E73F6" w:rsidRPr="00946F67" w:rsidRDefault="008E73F6" w:rsidP="008E73F6">
      <w:pPr>
        <w:pStyle w:val="Heading3"/>
      </w:pPr>
      <w:bookmarkStart w:id="98" w:name="_Toc125122053"/>
      <w:r w:rsidRPr="00946F67">
        <w:t xml:space="preserve">Methods for </w:t>
      </w:r>
      <w:r>
        <w:t>d</w:t>
      </w:r>
      <w:r w:rsidRPr="00946F67">
        <w:t xml:space="preserve">ata </w:t>
      </w:r>
      <w:r>
        <w:t>c</w:t>
      </w:r>
      <w:r w:rsidRPr="00946F67">
        <w:t>ollection</w:t>
      </w:r>
      <w:bookmarkEnd w:id="98"/>
    </w:p>
    <w:p w14:paraId="6D576C98" w14:textId="77777777" w:rsidR="008E73F6" w:rsidRDefault="008E73F6" w:rsidP="008E73F6">
      <w:r>
        <w:t>The research supplier will</w:t>
      </w:r>
      <w:r w:rsidRPr="00FA5CAC">
        <w:t xml:space="preserve"> hold workshops or focus groups with a demographically representative group of the public. The participants will be asked to consider materials developed during the design phase to determine if these materials create expectations which reflect how health and care data is actually used. Materials for each of the programmes will be presented individually and the participants will discuss their views in groups. </w:t>
      </w:r>
    </w:p>
    <w:p w14:paraId="4DEDF363" w14:textId="77777777" w:rsidR="008E73F6" w:rsidRDefault="008E73F6" w:rsidP="008E73F6">
      <w:r w:rsidRPr="00FA5CAC">
        <w:t>The composition of the small discussion groups will change relating to each programme. Key aspects relating to expectations and acceptability will be drawn out from the discussion by facilitators and a discussion of the whole group will follow, focusing on the key aspects. With participants’ consent, we will audio-record discussions for transcription and qualitative analysis purposes.</w:t>
      </w:r>
    </w:p>
    <w:p w14:paraId="3C9EF3A8" w14:textId="77777777" w:rsidR="008E73F6" w:rsidRPr="00FA5CAC" w:rsidRDefault="008E73F6" w:rsidP="008E73F6">
      <w:pPr>
        <w:pStyle w:val="Heading3"/>
      </w:pPr>
      <w:bookmarkStart w:id="99" w:name="_Toc125122054"/>
      <w:r w:rsidRPr="00FA5CAC">
        <w:t>Analysis</w:t>
      </w:r>
      <w:bookmarkEnd w:id="99"/>
      <w:r w:rsidRPr="00FA5CAC">
        <w:t xml:space="preserve"> </w:t>
      </w:r>
    </w:p>
    <w:p w14:paraId="38F653F1" w14:textId="77777777" w:rsidR="008E73F6" w:rsidRDefault="008E73F6" w:rsidP="008E73F6">
      <w:r w:rsidRPr="00FA5CAC">
        <w:t xml:space="preserve">The contracted </w:t>
      </w:r>
      <w:r>
        <w:t>research supplier</w:t>
      </w:r>
      <w:r w:rsidRPr="00FA5CAC">
        <w:t xml:space="preserve"> will be responsible for transcribing and analysing the recordings of the workshops or focus groups. The analysis will identify, code, and categorise themes to establish primary, secondary, and lower-level frequency. This will enable the project to identify relationships between the nature of the materials and mechanisms designed to create expectations and the expectations that people form. It will also enable us to determine how the circumstances regarding the acceptability of the use influence the expectations that people form. </w:t>
      </w:r>
    </w:p>
    <w:p w14:paraId="5CFF0B35" w14:textId="77777777" w:rsidR="008E73F6" w:rsidRPr="00FA5CAC" w:rsidRDefault="008E73F6" w:rsidP="008E73F6">
      <w:r w:rsidRPr="00FA5CAC">
        <w:t xml:space="preserve">  </w:t>
      </w:r>
    </w:p>
    <w:p w14:paraId="3F5DD51C" w14:textId="77777777" w:rsidR="008E73F6" w:rsidRPr="00FA5CAC" w:rsidRDefault="008E73F6" w:rsidP="008E73F6">
      <w:pPr>
        <w:pStyle w:val="Heading2"/>
      </w:pPr>
      <w:bookmarkStart w:id="100" w:name="_Toc125122055"/>
      <w:r w:rsidRPr="00FA5CAC">
        <w:lastRenderedPageBreak/>
        <w:t xml:space="preserve">Quantitative </w:t>
      </w:r>
      <w:r>
        <w:t>s</w:t>
      </w:r>
      <w:r w:rsidRPr="00FA5CAC">
        <w:t>tage</w:t>
      </w:r>
      <w:bookmarkEnd w:id="100"/>
    </w:p>
    <w:p w14:paraId="0DC55962" w14:textId="77777777" w:rsidR="008E73F6" w:rsidRPr="00FA5CAC" w:rsidRDefault="008E73F6" w:rsidP="008E73F6">
      <w:pPr>
        <w:pStyle w:val="Heading3"/>
      </w:pPr>
      <w:bookmarkStart w:id="101" w:name="_Toc125122056"/>
      <w:r w:rsidRPr="00FA5CAC">
        <w:t xml:space="preserve">Methods for </w:t>
      </w:r>
      <w:r>
        <w:t>d</w:t>
      </w:r>
      <w:r w:rsidRPr="00FA5CAC">
        <w:t xml:space="preserve">ata </w:t>
      </w:r>
      <w:r>
        <w:t>c</w:t>
      </w:r>
      <w:r w:rsidRPr="00FA5CAC">
        <w:t>ollection</w:t>
      </w:r>
      <w:bookmarkEnd w:id="101"/>
    </w:p>
    <w:p w14:paraId="6702BFA5" w14:textId="77777777" w:rsidR="008E73F6" w:rsidRPr="00FA5CAC" w:rsidRDefault="008E73F6" w:rsidP="008E73F6">
      <w:r w:rsidRPr="00FA5CAC">
        <w:t xml:space="preserve">The contracted research </w:t>
      </w:r>
      <w:r>
        <w:t>supplier</w:t>
      </w:r>
      <w:r w:rsidRPr="00FA5CAC">
        <w:t xml:space="preserve"> </w:t>
      </w:r>
      <w:r>
        <w:t xml:space="preserve">will </w:t>
      </w:r>
      <w:r w:rsidRPr="00FA5CAC">
        <w:t>design and distribute a survey</w:t>
      </w:r>
      <w:r>
        <w:t>, with oversight and input from the ONDG,</w:t>
      </w:r>
      <w:r w:rsidRPr="00FA5CAC">
        <w:t xml:space="preserve"> concentrating on the quantity of responses to each particular question. A representative cohort of individuals will be included in the quantitative stage, to reflect the demographics and ranges of attitudes towards uses of health and care data in England. The materials designed in conjunction with the particular programmes will accompany the survey.</w:t>
      </w:r>
    </w:p>
    <w:p w14:paraId="6F7EFBDF" w14:textId="77777777" w:rsidR="008E73F6" w:rsidRPr="00FA5CAC" w:rsidRDefault="008E73F6" w:rsidP="008E73F6">
      <w:pPr>
        <w:pStyle w:val="Heading3"/>
      </w:pPr>
      <w:bookmarkStart w:id="102" w:name="_Toc125122057"/>
      <w:r w:rsidRPr="00FA5CAC">
        <w:t>Analysis</w:t>
      </w:r>
      <w:bookmarkEnd w:id="102"/>
      <w:r w:rsidRPr="00FA5CAC">
        <w:t xml:space="preserve"> </w:t>
      </w:r>
    </w:p>
    <w:p w14:paraId="75919F88" w14:textId="77777777" w:rsidR="008E73F6" w:rsidRPr="00FA5CAC" w:rsidRDefault="008E73F6" w:rsidP="008E73F6">
      <w:r w:rsidRPr="00FA5CAC">
        <w:t>Data collected will be inputted into statistical analysis software alongside to deliver reliable statistical information</w:t>
      </w:r>
      <w:r>
        <w:t>, which will be described in the report</w:t>
      </w:r>
      <w:r w:rsidRPr="00FA5CAC">
        <w:t>.</w:t>
      </w:r>
    </w:p>
    <w:p w14:paraId="6EA2189E" w14:textId="77777777" w:rsidR="008E73F6" w:rsidRPr="00FA5CAC" w:rsidRDefault="008E73F6" w:rsidP="008E73F6">
      <w:pPr>
        <w:pStyle w:val="Heading3"/>
      </w:pPr>
      <w:bookmarkStart w:id="103" w:name="_Toc125122058"/>
      <w:r w:rsidRPr="00FA5CAC">
        <w:t xml:space="preserve">Seeking </w:t>
      </w:r>
      <w:r>
        <w:t>s</w:t>
      </w:r>
      <w:r w:rsidRPr="00FA5CAC">
        <w:t xml:space="preserve">upport from the </w:t>
      </w:r>
      <w:r>
        <w:t>r</w:t>
      </w:r>
      <w:r w:rsidRPr="00FA5CAC">
        <w:t xml:space="preserve">esearch </w:t>
      </w:r>
      <w:r>
        <w:t>supplier</w:t>
      </w:r>
      <w:r w:rsidRPr="00FA5CAC">
        <w:t>:</w:t>
      </w:r>
      <w:bookmarkEnd w:id="103"/>
    </w:p>
    <w:p w14:paraId="5B975B1C" w14:textId="77777777" w:rsidR="008E73F6" w:rsidRPr="00FA5CAC" w:rsidRDefault="008E73F6" w:rsidP="008E73F6">
      <w:r w:rsidRPr="00FA5CAC">
        <w:t>Although we have developed a general outline of research plan and proposals, we would be seeking further specific advice from suppliers on the following considerations:</w:t>
      </w:r>
    </w:p>
    <w:p w14:paraId="588F28CC" w14:textId="77777777" w:rsidR="008E73F6" w:rsidRPr="00FA5CAC" w:rsidRDefault="008E73F6" w:rsidP="00CD159B">
      <w:pPr>
        <w:pStyle w:val="ListParagraph"/>
        <w:numPr>
          <w:ilvl w:val="0"/>
          <w:numId w:val="7"/>
        </w:numPr>
      </w:pPr>
      <w:r w:rsidRPr="00FA5CAC">
        <w:t>How can we include vulnerable populations in the quantitative stage of the project?</w:t>
      </w:r>
    </w:p>
    <w:p w14:paraId="071CFBF8" w14:textId="77777777" w:rsidR="008E73F6" w:rsidRPr="00FA5CAC" w:rsidRDefault="008E73F6" w:rsidP="00CD159B">
      <w:pPr>
        <w:pStyle w:val="ListParagraph"/>
        <w:numPr>
          <w:ilvl w:val="0"/>
          <w:numId w:val="7"/>
        </w:numPr>
      </w:pPr>
      <w:r w:rsidRPr="00FA5CAC">
        <w:t>How can we include offline individuals in the quantitative stage of the project?</w:t>
      </w:r>
    </w:p>
    <w:p w14:paraId="7DFB151C" w14:textId="77777777" w:rsidR="008E73F6" w:rsidRPr="00FA5CAC" w:rsidRDefault="008E73F6" w:rsidP="00CD159B">
      <w:pPr>
        <w:pStyle w:val="ListParagraph"/>
        <w:numPr>
          <w:ilvl w:val="0"/>
          <w:numId w:val="7"/>
        </w:numPr>
      </w:pPr>
      <w:r w:rsidRPr="00FA5CAC">
        <w:t>Should the quantitative stage be undertaken secondary to the qualitative stage, to influence the questions included in the survey? Or should the qualitative and quantitative stages be running simultaneously?</w:t>
      </w:r>
    </w:p>
    <w:p w14:paraId="2465BFF8" w14:textId="77777777" w:rsidR="008E73F6" w:rsidRPr="00FA5CAC" w:rsidRDefault="008E73F6" w:rsidP="00CD159B">
      <w:pPr>
        <w:pStyle w:val="ListParagraph"/>
        <w:numPr>
          <w:ilvl w:val="0"/>
          <w:numId w:val="7"/>
        </w:numPr>
      </w:pPr>
      <w:r w:rsidRPr="00FA5CAC">
        <w:t>How can we determine the sample size for the surveys? Should we base the sample size on similar projects previously undertaken, or based on a sample size calculation?</w:t>
      </w:r>
    </w:p>
    <w:p w14:paraId="6E825D0A" w14:textId="77777777" w:rsidR="008E73F6" w:rsidRDefault="008E73F6" w:rsidP="00CD159B">
      <w:pPr>
        <w:pStyle w:val="ListParagraph"/>
        <w:numPr>
          <w:ilvl w:val="0"/>
          <w:numId w:val="7"/>
        </w:numPr>
      </w:pPr>
      <w:r w:rsidRPr="00FA5CAC">
        <w:t xml:space="preserve">We expect the research </w:t>
      </w:r>
      <w:r>
        <w:t>supplier</w:t>
      </w:r>
      <w:r w:rsidRPr="00FA5CAC">
        <w:t xml:space="preserve"> to ensure that the questions and methods for responding to those in the quantitative work enable us to accurately test when expectations are created and the acceptability of the uses for which expectations are created</w:t>
      </w:r>
    </w:p>
    <w:p w14:paraId="1A384192" w14:textId="77777777" w:rsidR="008E73F6" w:rsidRDefault="008E73F6" w:rsidP="008E73F6">
      <w:pPr>
        <w:pStyle w:val="ListParagraph"/>
      </w:pPr>
    </w:p>
    <w:p w14:paraId="7B38381B" w14:textId="77777777" w:rsidR="008E73F6" w:rsidRDefault="008E73F6" w:rsidP="008E73F6">
      <w:pPr>
        <w:pStyle w:val="Heading1"/>
      </w:pPr>
      <w:bookmarkStart w:id="104" w:name="_Toc125122059"/>
      <w:r w:rsidRPr="00FA5CAC">
        <w:t xml:space="preserve">Outputs from </w:t>
      </w:r>
      <w:r>
        <w:t>s</w:t>
      </w:r>
      <w:r w:rsidRPr="00FA5CAC">
        <w:t>upplier</w:t>
      </w:r>
      <w:bookmarkEnd w:id="104"/>
    </w:p>
    <w:p w14:paraId="36CD5B3F" w14:textId="77777777" w:rsidR="008E73F6" w:rsidRPr="00172CCB" w:rsidRDefault="008E73F6" w:rsidP="008E73F6">
      <w:r>
        <w:t>Outputs from the supplier will include:</w:t>
      </w:r>
    </w:p>
    <w:p w14:paraId="7F32480A" w14:textId="77777777" w:rsidR="008E73F6" w:rsidRPr="00FA5CAC" w:rsidRDefault="008E73F6" w:rsidP="00CD159B">
      <w:pPr>
        <w:pStyle w:val="ListParagraph"/>
        <w:numPr>
          <w:ilvl w:val="0"/>
          <w:numId w:val="7"/>
        </w:numPr>
      </w:pPr>
      <w:r w:rsidRPr="00FA5CAC">
        <w:t xml:space="preserve">A final detailed report which will </w:t>
      </w:r>
      <w:r>
        <w:t xml:space="preserve">be </w:t>
      </w:r>
      <w:r w:rsidRPr="00FA5CAC">
        <w:t>publish</w:t>
      </w:r>
      <w:r>
        <w:t>ed</w:t>
      </w:r>
      <w:r w:rsidRPr="00FA5CAC">
        <w:t xml:space="preserve"> online on our GOV.UK website, outlining details of the project, methodology, the results and impact. This will be </w:t>
      </w:r>
      <w:r>
        <w:t>written by the</w:t>
      </w:r>
      <w:r w:rsidRPr="00FA5CAC">
        <w:t xml:space="preserve"> </w:t>
      </w:r>
      <w:r>
        <w:t xml:space="preserve">research </w:t>
      </w:r>
      <w:r w:rsidRPr="00FA5CAC">
        <w:t xml:space="preserve">supplier </w:t>
      </w:r>
      <w:r>
        <w:t xml:space="preserve">with oversight and input from the ONDG. </w:t>
      </w:r>
    </w:p>
    <w:p w14:paraId="4702A4C3" w14:textId="77777777" w:rsidR="008E73F6" w:rsidRPr="00FA5CAC" w:rsidRDefault="008E73F6" w:rsidP="00CD159B">
      <w:pPr>
        <w:pStyle w:val="ListParagraph"/>
        <w:numPr>
          <w:ilvl w:val="0"/>
          <w:numId w:val="7"/>
        </w:numPr>
      </w:pPr>
      <w:r w:rsidRPr="00FA5CAC">
        <w:t xml:space="preserve">Monthly interim reports outlining progress and updated results. </w:t>
      </w:r>
    </w:p>
    <w:p w14:paraId="4B77B3DE" w14:textId="77777777" w:rsidR="008E73F6" w:rsidRPr="00FA5CAC" w:rsidRDefault="008E73F6" w:rsidP="00CD159B">
      <w:pPr>
        <w:pStyle w:val="ListParagraph"/>
        <w:numPr>
          <w:ilvl w:val="0"/>
          <w:numId w:val="7"/>
        </w:numPr>
      </w:pPr>
      <w:r w:rsidRPr="00FA5CAC">
        <w:t>Two sets of analytical reports outlining the results from the qualitative and quantitative sections of the project, with data tables and an explanation of the findings.</w:t>
      </w:r>
    </w:p>
    <w:p w14:paraId="4A3C1C1F" w14:textId="77777777" w:rsidR="008E73F6" w:rsidRPr="00FA5CAC" w:rsidRDefault="008E73F6" w:rsidP="008E73F6">
      <w:pPr>
        <w:pStyle w:val="Heading1"/>
      </w:pPr>
      <w:bookmarkStart w:id="105" w:name="_Toc125122060"/>
      <w:r w:rsidRPr="00FA5CAC">
        <w:t xml:space="preserve">Liaison </w:t>
      </w:r>
      <w:r>
        <w:t>a</w:t>
      </w:r>
      <w:r w:rsidRPr="00FA5CAC">
        <w:t>rrangements</w:t>
      </w:r>
      <w:bookmarkEnd w:id="105"/>
    </w:p>
    <w:p w14:paraId="7F0FAE3F" w14:textId="77777777" w:rsidR="008E73F6" w:rsidRPr="00FA5CAC" w:rsidRDefault="008E73F6" w:rsidP="008E73F6">
      <w:r w:rsidRPr="00FA5CAC">
        <w:t xml:space="preserve">We will require regular meetings between the ONDG, steering group and the research </w:t>
      </w:r>
      <w:r>
        <w:t>supplier</w:t>
      </w:r>
      <w:r w:rsidRPr="00FA5CAC">
        <w:t xml:space="preserve"> throughout the length of the commercial arrangement (from design to publication of reports). </w:t>
      </w:r>
    </w:p>
    <w:p w14:paraId="179C90B0" w14:textId="77777777" w:rsidR="008E73F6" w:rsidRPr="00FA5CAC" w:rsidRDefault="008E73F6" w:rsidP="00CD159B">
      <w:pPr>
        <w:pStyle w:val="ListParagraph"/>
        <w:numPr>
          <w:ilvl w:val="0"/>
          <w:numId w:val="10"/>
        </w:numPr>
      </w:pPr>
      <w:r w:rsidRPr="00FA5CAC">
        <w:lastRenderedPageBreak/>
        <w:t xml:space="preserve">An in-person meeting with the ONDG, steering group and research </w:t>
      </w:r>
      <w:r>
        <w:t>supplier</w:t>
      </w:r>
      <w:r w:rsidRPr="00FA5CAC">
        <w:t xml:space="preserve"> will be held at the beginning of each project phase, to discuss and design the specific phase (three in-person meetings in total for the duration of the project). </w:t>
      </w:r>
    </w:p>
    <w:p w14:paraId="6C6775B1" w14:textId="77777777" w:rsidR="008E73F6" w:rsidRPr="00FA5CAC" w:rsidRDefault="008E73F6" w:rsidP="00CD159B">
      <w:pPr>
        <w:pStyle w:val="ListParagraph"/>
        <w:numPr>
          <w:ilvl w:val="0"/>
          <w:numId w:val="10"/>
        </w:numPr>
      </w:pPr>
      <w:r w:rsidRPr="00FA5CAC">
        <w:t xml:space="preserve">Two-hour bi-monthly development meetings between the ONDG and research </w:t>
      </w:r>
      <w:r>
        <w:t>supplier</w:t>
      </w:r>
    </w:p>
    <w:p w14:paraId="581B0B9F" w14:textId="77777777" w:rsidR="008E73F6" w:rsidRPr="00FA5CAC" w:rsidRDefault="008E73F6" w:rsidP="00CD159B">
      <w:pPr>
        <w:pStyle w:val="ListParagraph"/>
        <w:numPr>
          <w:ilvl w:val="0"/>
          <w:numId w:val="10"/>
        </w:numPr>
      </w:pPr>
      <w:r w:rsidRPr="00FA5CAC">
        <w:t xml:space="preserve">One-hour weekly update meetings between the ONDG and research </w:t>
      </w:r>
      <w:r>
        <w:t>supplier</w:t>
      </w:r>
    </w:p>
    <w:p w14:paraId="2099CA93" w14:textId="77777777" w:rsidR="008E73F6" w:rsidRPr="00FA5CAC" w:rsidRDefault="008E73F6" w:rsidP="00CD159B">
      <w:pPr>
        <w:pStyle w:val="ListParagraph"/>
        <w:numPr>
          <w:ilvl w:val="0"/>
          <w:numId w:val="10"/>
        </w:numPr>
      </w:pPr>
      <w:r w:rsidRPr="00FA5CAC">
        <w:t xml:space="preserve">Once the data analysis stage commences, only bi-monthly meetings will be required between the ONDG and research </w:t>
      </w:r>
      <w:r>
        <w:t>supplier</w:t>
      </w:r>
    </w:p>
    <w:p w14:paraId="46FD2DE3" w14:textId="77777777" w:rsidR="008E73F6" w:rsidRPr="00FA5CAC" w:rsidRDefault="008E73F6" w:rsidP="008E73F6">
      <w:r w:rsidRPr="00FA5CAC">
        <w:t>The ONDG will also set up an oversight group (to provide guidance throughout the project). It is envisaged that this group will have strong lay representation and will meet three or four times during the course of the project. The organisation and running of the oversight group and steering group will be the responsibility of the ONDG.</w:t>
      </w:r>
    </w:p>
    <w:p w14:paraId="79D6380D" w14:textId="77777777" w:rsidR="008E73F6" w:rsidRPr="00FA5CAC" w:rsidRDefault="008E73F6" w:rsidP="008E73F6">
      <w:r w:rsidRPr="00FA5CAC">
        <w:t>A final meeting and presentation will be scheduled for the end of the project, to report back on findings and future directions.</w:t>
      </w:r>
    </w:p>
    <w:p w14:paraId="2A313BB7" w14:textId="77777777" w:rsidR="008E73F6" w:rsidRPr="00FA5CAC" w:rsidRDefault="008E73F6" w:rsidP="008E73F6">
      <w:pPr>
        <w:pStyle w:val="Heading1"/>
      </w:pPr>
      <w:r>
        <w:t xml:space="preserve"> </w:t>
      </w:r>
      <w:bookmarkStart w:id="106" w:name="_Toc125122061"/>
      <w:r w:rsidRPr="00FA5CAC">
        <w:t>Timings</w:t>
      </w:r>
      <w:bookmarkEnd w:id="106"/>
    </w:p>
    <w:p w14:paraId="3DCCB206" w14:textId="77777777" w:rsidR="008E73F6" w:rsidRDefault="008E73F6" w:rsidP="008E73F6">
      <w:r w:rsidRPr="00FA5CAC">
        <w:t xml:space="preserve">The successful research </w:t>
      </w:r>
      <w:r>
        <w:t>supplier</w:t>
      </w:r>
      <w:r w:rsidRPr="00FA5CAC">
        <w:t xml:space="preserve"> will be notified </w:t>
      </w:r>
      <w:r>
        <w:t>in March</w:t>
      </w:r>
      <w:r w:rsidRPr="003D269C">
        <w:t xml:space="preserve"> 2023</w:t>
      </w:r>
      <w:r w:rsidRPr="00FA5CAC">
        <w:t xml:space="preserve">, with an anticipated start date of the project being </w:t>
      </w:r>
      <w:r>
        <w:t>03 April</w:t>
      </w:r>
      <w:r w:rsidRPr="00FA5CAC">
        <w:t xml:space="preserve"> 2023. We require the research to be completed and reported by </w:t>
      </w:r>
      <w:r>
        <w:t xml:space="preserve">03 June </w:t>
      </w:r>
      <w:r w:rsidRPr="00FA5CAC">
        <w:t>2024.</w:t>
      </w:r>
    </w:p>
    <w:p w14:paraId="70D66226" w14:textId="77777777" w:rsidR="008E73F6" w:rsidRPr="00FA5CAC" w:rsidRDefault="008E73F6" w:rsidP="008E73F6">
      <w:pPr>
        <w:pStyle w:val="Heading1"/>
        <w:ind w:left="567" w:hanging="567"/>
      </w:pPr>
      <w:bookmarkStart w:id="107" w:name="_Toc125122062"/>
      <w:r w:rsidRPr="00FA5CAC">
        <w:t>Budget</w:t>
      </w:r>
      <w:bookmarkEnd w:id="107"/>
    </w:p>
    <w:p w14:paraId="6B804111" w14:textId="77777777" w:rsidR="008E73F6" w:rsidRPr="00FA5CAC" w:rsidRDefault="008E73F6" w:rsidP="008E73F6">
      <w:r w:rsidRPr="00FA5CAC">
        <w:t>The total budget allocated for the qualitative and quantitative project is £2</w:t>
      </w:r>
      <w:r>
        <w:t>16</w:t>
      </w:r>
      <w:r w:rsidRPr="00FA5CAC">
        <w:t>,000 (</w:t>
      </w:r>
      <w:r>
        <w:t>including</w:t>
      </w:r>
      <w:r w:rsidRPr="00FA5CAC">
        <w:t xml:space="preserve"> VAT). As part of the research proposal, we will require a detailed breakdown of expected costs for all aspects of the programme of work.</w:t>
      </w:r>
      <w:r>
        <w:t xml:space="preserve"> </w:t>
      </w:r>
      <w:r w:rsidRPr="00CC4DCA">
        <w:t>We ask suppliers to put forward best price first to meet our requirements within this budget, as we hope to make efficiency savings through competition, and this will impact positively on your price score at the evaluation stage.</w:t>
      </w:r>
    </w:p>
    <w:p w14:paraId="4EB5DE16" w14:textId="77777777" w:rsidR="00D2581B" w:rsidRPr="00D2581B" w:rsidRDefault="00D2581B" w:rsidP="00D2581B">
      <w:pPr>
        <w:rPr>
          <w:lang w:eastAsia="zh-CN"/>
        </w:rPr>
      </w:pPr>
    </w:p>
    <w:p w14:paraId="252B6E16" w14:textId="77777777" w:rsidR="00F00591" w:rsidRPr="00F00591" w:rsidRDefault="00F00591" w:rsidP="00F00591">
      <w:pPr>
        <w:rPr>
          <w:lang w:eastAsia="zh-CN"/>
        </w:rPr>
      </w:pPr>
    </w:p>
    <w:p w14:paraId="0E2AFEB0" w14:textId="77777777" w:rsidR="00F00591" w:rsidRPr="00F00591" w:rsidRDefault="00F00591" w:rsidP="00F00591">
      <w:pPr>
        <w:rPr>
          <w:lang w:eastAsia="zh-CN"/>
        </w:rPr>
      </w:pPr>
    </w:p>
    <w:p w14:paraId="22795E5C" w14:textId="77777777" w:rsidR="0081513E" w:rsidRPr="00F00591" w:rsidRDefault="00F00591" w:rsidP="00F00591">
      <w:pPr>
        <w:tabs>
          <w:tab w:val="left" w:pos="1460"/>
        </w:tabs>
        <w:rPr>
          <w:lang w:eastAsia="zh-CN"/>
        </w:rPr>
      </w:pPr>
      <w:r>
        <w:rPr>
          <w:lang w:eastAsia="zh-CN"/>
        </w:rPr>
        <w:tab/>
      </w:r>
    </w:p>
    <w:sectPr w:rsidR="0081513E" w:rsidRPr="00F00591">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CC2C2" w14:textId="77777777" w:rsidR="00000008" w:rsidRDefault="00000008">
      <w:pPr>
        <w:spacing w:after="0" w:line="240" w:lineRule="auto"/>
      </w:pPr>
      <w:r>
        <w:separator/>
      </w:r>
    </w:p>
  </w:endnote>
  <w:endnote w:type="continuationSeparator" w:id="0">
    <w:p w14:paraId="652871B4" w14:textId="77777777" w:rsidR="00000008" w:rsidRDefault="00000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6CE07" w14:textId="77777777" w:rsidR="00FB1F1B" w:rsidRDefault="00FB1F1B" w:rsidP="00597414">
    <w:pPr>
      <w:tabs>
        <w:tab w:val="center" w:pos="4513"/>
        <w:tab w:val="right" w:pos="9026"/>
      </w:tabs>
      <w:spacing w:after="0"/>
      <w:rPr>
        <w:rFonts w:ascii="Arial" w:hAnsi="Arial" w:cs="Arial"/>
        <w:sz w:val="20"/>
      </w:rPr>
    </w:pPr>
  </w:p>
  <w:p w14:paraId="339AAEBF"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02EA4CF"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287587B8"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749C" w14:textId="77777777" w:rsidR="00000008" w:rsidRDefault="00000008">
      <w:pPr>
        <w:spacing w:after="0" w:line="240" w:lineRule="auto"/>
      </w:pPr>
      <w:r>
        <w:separator/>
      </w:r>
    </w:p>
  </w:footnote>
  <w:footnote w:type="continuationSeparator" w:id="0">
    <w:p w14:paraId="3A5A6B8D" w14:textId="77777777" w:rsidR="00000008" w:rsidRDefault="00000008">
      <w:pPr>
        <w:spacing w:after="0" w:line="240" w:lineRule="auto"/>
      </w:pPr>
      <w:r>
        <w:continuationSeparator/>
      </w:r>
    </w:p>
  </w:footnote>
  <w:footnote w:id="1">
    <w:p w14:paraId="072D6E56" w14:textId="77777777" w:rsidR="008E73F6" w:rsidRDefault="008E73F6" w:rsidP="008E73F6">
      <w:pPr>
        <w:pStyle w:val="FootnoteText"/>
      </w:pPr>
      <w:r>
        <w:rPr>
          <w:rStyle w:val="FootnoteReference"/>
        </w:rPr>
        <w:footnoteRef/>
      </w:r>
      <w:r>
        <w:t xml:space="preserve"> </w:t>
      </w:r>
      <w:r w:rsidRPr="00A44EBB">
        <w:rPr>
          <w:rFonts w:ascii="Segoe UI" w:hAnsi="Segoe UI" w:cs="Segoe UI"/>
          <w:sz w:val="18"/>
          <w:szCs w:val="18"/>
        </w:rPr>
        <w:t>See MJ Taylor and J Wilson Reasonable Expectations of Privacy and Disclosure of Health Data Medical Law Review 27 (3) 2019 432-460.</w:t>
      </w:r>
    </w:p>
  </w:footnote>
  <w:footnote w:id="2">
    <w:p w14:paraId="74EE8FF0" w14:textId="77777777" w:rsidR="008E73F6" w:rsidRDefault="008E73F6" w:rsidP="008E73F6">
      <w:pPr>
        <w:pStyle w:val="FootnoteText"/>
      </w:pPr>
      <w:r>
        <w:rPr>
          <w:rStyle w:val="FootnoteReference"/>
        </w:rPr>
        <w:footnoteRef/>
      </w:r>
      <w:r>
        <w:t xml:space="preserve"> </w:t>
      </w:r>
      <w:r w:rsidRPr="00A44EBB">
        <w:rPr>
          <w:rFonts w:ascii="Segoe UI" w:hAnsi="Segoe UI" w:cs="Segoe UI"/>
          <w:sz w:val="18"/>
          <w:szCs w:val="18"/>
        </w:rPr>
        <w:t xml:space="preserve">See for example R (W, X Y and Z0 v Secretary of State for Health and Secretary of State for the Home Department, the British Medical Association [2015] EWCA </w:t>
      </w:r>
      <w:proofErr w:type="spellStart"/>
      <w:r w:rsidRPr="00A44EBB">
        <w:rPr>
          <w:rFonts w:ascii="Segoe UI" w:hAnsi="Segoe UI" w:cs="Segoe UI"/>
          <w:sz w:val="18"/>
          <w:szCs w:val="18"/>
        </w:rPr>
        <w:t>Civ</w:t>
      </w:r>
      <w:proofErr w:type="spellEnd"/>
      <w:r w:rsidRPr="00A44EBB">
        <w:rPr>
          <w:rFonts w:ascii="Segoe UI" w:hAnsi="Segoe UI" w:cs="Segoe UI"/>
          <w:sz w:val="18"/>
          <w:szCs w:val="18"/>
        </w:rPr>
        <w:t xml:space="preserve"> 1034.</w:t>
      </w:r>
    </w:p>
  </w:footnote>
  <w:footnote w:id="3">
    <w:p w14:paraId="7F14DAF3" w14:textId="77777777" w:rsidR="008E73F6" w:rsidRDefault="008E73F6" w:rsidP="008E73F6">
      <w:pPr>
        <w:pStyle w:val="FootnoteText"/>
      </w:pPr>
      <w:r>
        <w:rPr>
          <w:rStyle w:val="FootnoteReference"/>
        </w:rPr>
        <w:footnoteRef/>
      </w:r>
      <w:r>
        <w:t xml:space="preserve"> </w:t>
      </w:r>
      <w:r w:rsidRPr="00A44EBB">
        <w:rPr>
          <w:rFonts w:ascii="Segoe UI" w:hAnsi="Segoe UI" w:cs="Segoe UI"/>
          <w:sz w:val="18"/>
          <w:szCs w:val="18"/>
        </w:rPr>
        <w:t xml:space="preserve">See for example Murry v Express Newspapers Plc, Re JR 38 and in the context of health and care data R (W,X Y and Z0 v Secretary of State for Health and Secretary of State for the Home Department, the British Medical Association [2015] EWCA </w:t>
      </w:r>
      <w:proofErr w:type="spellStart"/>
      <w:r w:rsidRPr="00A44EBB">
        <w:rPr>
          <w:rFonts w:ascii="Segoe UI" w:hAnsi="Segoe UI" w:cs="Segoe UI"/>
          <w:sz w:val="18"/>
          <w:szCs w:val="18"/>
        </w:rPr>
        <w:t>Civ</w:t>
      </w:r>
      <w:proofErr w:type="spellEnd"/>
      <w:r w:rsidRPr="00A44EBB">
        <w:rPr>
          <w:rFonts w:ascii="Segoe UI" w:hAnsi="Segoe UI" w:cs="Segoe UI"/>
          <w:sz w:val="18"/>
          <w:szCs w:val="18"/>
        </w:rPr>
        <w:t xml:space="preserve"> 1034.</w:t>
      </w:r>
    </w:p>
  </w:footnote>
  <w:footnote w:id="4">
    <w:p w14:paraId="5E20AAB7" w14:textId="77777777" w:rsidR="008E73F6" w:rsidRDefault="008E73F6" w:rsidP="008E73F6">
      <w:pPr>
        <w:pStyle w:val="FootnoteText"/>
      </w:pPr>
      <w:r>
        <w:rPr>
          <w:rStyle w:val="FootnoteReference"/>
        </w:rPr>
        <w:footnoteRef/>
      </w:r>
      <w:r>
        <w:t xml:space="preserve"> </w:t>
      </w:r>
      <w:r w:rsidRPr="00A44EBB">
        <w:rPr>
          <w:rFonts w:ascii="Segoe UI" w:hAnsi="Segoe UI" w:cs="Segoe UI"/>
          <w:sz w:val="18"/>
          <w:szCs w:val="18"/>
        </w:rPr>
        <w:t>See for example Confidentiality NHS Code of Practice November 2003 and GMC Confidentiality: good practice in handling patient information January 2017.</w:t>
      </w:r>
    </w:p>
  </w:footnote>
  <w:footnote w:id="5">
    <w:p w14:paraId="264213DC" w14:textId="77777777" w:rsidR="008E73F6" w:rsidRDefault="008E73F6" w:rsidP="008E73F6">
      <w:pPr>
        <w:pStyle w:val="FootnoteText"/>
      </w:pPr>
      <w:r>
        <w:rPr>
          <w:rStyle w:val="FootnoteReference"/>
        </w:rPr>
        <w:footnoteRef/>
      </w:r>
      <w:r>
        <w:t xml:space="preserve"> </w:t>
      </w:r>
      <w:hyperlink r:id="rId1" w:history="1">
        <w:r w:rsidRPr="00A44EBB">
          <w:rPr>
            <w:rStyle w:val="Hyperlink"/>
            <w:rFonts w:ascii="Segoe UI" w:hAnsi="Segoe UI" w:cs="Segoe UI"/>
            <w:sz w:val="18"/>
            <w:szCs w:val="18"/>
          </w:rPr>
          <w:t>Rebuilding public trust for the use of data - GOV.UK (www.gov.uk)</w:t>
        </w:r>
      </w:hyperlink>
      <w:r w:rsidRPr="00A44EBB">
        <w:rPr>
          <w:rStyle w:val="Hyperlink"/>
          <w:rFonts w:ascii="Segoe UI" w:hAnsi="Segoe UI" w:cs="Segoe UI"/>
          <w:sz w:val="18"/>
          <w:szCs w:val="18"/>
        </w:rPr>
        <w:t xml:space="preserve"> for support for this position see </w:t>
      </w:r>
      <w:r w:rsidRPr="00A44EBB">
        <w:rPr>
          <w:rFonts w:ascii="Segoe UI" w:hAnsi="Segoe UI" w:cs="Segoe UI"/>
          <w:sz w:val="18"/>
          <w:szCs w:val="18"/>
        </w:rPr>
        <w:t xml:space="preserve">The </w:t>
      </w:r>
      <w:proofErr w:type="spellStart"/>
      <w:r w:rsidRPr="00A44EBB">
        <w:rPr>
          <w:rFonts w:ascii="Segoe UI" w:hAnsi="Segoe UI" w:cs="Segoe UI"/>
          <w:sz w:val="18"/>
          <w:szCs w:val="18"/>
        </w:rPr>
        <w:t>Wellcome</w:t>
      </w:r>
      <w:proofErr w:type="spellEnd"/>
      <w:r w:rsidRPr="00A44EBB">
        <w:rPr>
          <w:rFonts w:ascii="Segoe UI" w:hAnsi="Segoe UI" w:cs="Segoe UI"/>
          <w:sz w:val="18"/>
          <w:szCs w:val="18"/>
        </w:rPr>
        <w:t xml:space="preserve"> Trust The One-Way Mirror: Public attitudes to commercial access to health data March 2016. This research found that 33% of people said they had some awareness of health data usage in the NHS, 16% said they had some awareness of health data usage in commercial organisations and 18% said they had some awareness of health data usage by academic researchers (see table at p83).</w:t>
      </w:r>
    </w:p>
  </w:footnote>
  <w:footnote w:id="6">
    <w:p w14:paraId="5000AF8B" w14:textId="77777777" w:rsidR="008E73F6" w:rsidRPr="00B52FBF" w:rsidRDefault="008E73F6" w:rsidP="008E73F6">
      <w:pPr>
        <w:pStyle w:val="FootnoteText"/>
      </w:pPr>
      <w:r>
        <w:rPr>
          <w:rStyle w:val="FootnoteReference"/>
        </w:rPr>
        <w:footnoteRef/>
      </w:r>
      <w:r>
        <w:t xml:space="preserve"> </w:t>
      </w:r>
      <w:r w:rsidRPr="00A44EBB">
        <w:rPr>
          <w:rFonts w:ascii="Segoe UI" w:hAnsi="Segoe UI" w:cs="Segoe UI"/>
          <w:i/>
          <w:iCs/>
          <w:sz w:val="18"/>
          <w:szCs w:val="18"/>
        </w:rPr>
        <w:t xml:space="preserve">Re JR 38 </w:t>
      </w:r>
      <w:r w:rsidRPr="00A44EBB">
        <w:rPr>
          <w:rFonts w:ascii="Segoe UI" w:hAnsi="Segoe UI" w:cs="Segoe UI"/>
          <w:sz w:val="18"/>
          <w:szCs w:val="18"/>
        </w:rPr>
        <w:t>Lord Kerr 61.</w:t>
      </w:r>
    </w:p>
  </w:footnote>
  <w:footnote w:id="7">
    <w:p w14:paraId="455B526B" w14:textId="77777777" w:rsidR="008E73F6" w:rsidRDefault="008E73F6" w:rsidP="008E73F6">
      <w:pPr>
        <w:pStyle w:val="FootnoteText"/>
      </w:pPr>
      <w:r>
        <w:rPr>
          <w:rStyle w:val="FootnoteReference"/>
        </w:rPr>
        <w:footnoteRef/>
      </w:r>
      <w:r>
        <w:t xml:space="preserve"> </w:t>
      </w:r>
      <w:r w:rsidRPr="00A44EBB">
        <w:rPr>
          <w:rFonts w:ascii="Segoe UI" w:hAnsi="Segoe UI" w:cs="Segoe UI"/>
          <w:sz w:val="18"/>
          <w:szCs w:val="18"/>
        </w:rPr>
        <w:t xml:space="preserve">See NDG authored article No Surprises </w:t>
      </w:r>
      <w:hyperlink r:id="rId2" w:history="1">
        <w:r w:rsidRPr="00A44EBB">
          <w:rPr>
            <w:rStyle w:val="Hyperlink"/>
            <w:rFonts w:ascii="Segoe UI" w:hAnsi="Segoe UI" w:cs="Segoe UI"/>
            <w:sz w:val="18"/>
            <w:szCs w:val="18"/>
          </w:rPr>
          <w:t>No surprises - GOV.UK (www.gov.uk)</w:t>
        </w:r>
      </w:hyperlink>
    </w:p>
  </w:footnote>
  <w:footnote w:id="8">
    <w:p w14:paraId="5B75B46D" w14:textId="77777777" w:rsidR="008E73F6" w:rsidRDefault="008E73F6" w:rsidP="008E73F6">
      <w:pPr>
        <w:pStyle w:val="FootnoteText"/>
      </w:pPr>
      <w:r>
        <w:rPr>
          <w:rStyle w:val="FootnoteReference"/>
        </w:rPr>
        <w:footnoteRef/>
      </w:r>
      <w:r>
        <w:t xml:space="preserve"> </w:t>
      </w:r>
      <w:r w:rsidRPr="00A44EBB">
        <w:rPr>
          <w:rFonts w:ascii="Segoe UI" w:hAnsi="Segoe UI" w:cs="Segoe UI"/>
          <w:sz w:val="18"/>
          <w:szCs w:val="18"/>
        </w:rPr>
        <w:t xml:space="preserve">See MJ Taylor and J Wilson Reasonable Expectations of Privacy and Disclosure of Health Data </w:t>
      </w:r>
      <w:r w:rsidRPr="00A44EBB">
        <w:rPr>
          <w:rFonts w:ascii="Segoe UI" w:hAnsi="Segoe UI" w:cs="Segoe UI"/>
          <w:i/>
          <w:iCs/>
          <w:sz w:val="18"/>
          <w:szCs w:val="18"/>
        </w:rPr>
        <w:t xml:space="preserve">Medical Law Review </w:t>
      </w:r>
      <w:r w:rsidRPr="00A44EBB">
        <w:rPr>
          <w:rFonts w:ascii="Segoe UI" w:hAnsi="Segoe UI" w:cs="Segoe UI"/>
          <w:sz w:val="18"/>
          <w:szCs w:val="18"/>
        </w:rPr>
        <w:t>27 (3) 2019 432-460.</w:t>
      </w:r>
    </w:p>
  </w:footnote>
  <w:footnote w:id="9">
    <w:p w14:paraId="4D97A678" w14:textId="77777777" w:rsidR="008E73F6" w:rsidRPr="004A49D9" w:rsidRDefault="008E73F6" w:rsidP="008E73F6">
      <w:pPr>
        <w:pStyle w:val="FootnoteText"/>
        <w:rPr>
          <w:rFonts w:ascii="Segoe UI" w:hAnsi="Segoe UI" w:cs="Segoe UI"/>
          <w:sz w:val="18"/>
          <w:szCs w:val="18"/>
        </w:rPr>
      </w:pPr>
      <w:r w:rsidRPr="004A49D9">
        <w:rPr>
          <w:rStyle w:val="FootnoteReference"/>
          <w:rFonts w:ascii="Segoe UI" w:hAnsi="Segoe UI" w:cs="Segoe UI"/>
          <w:sz w:val="18"/>
          <w:szCs w:val="18"/>
        </w:rPr>
        <w:footnoteRef/>
      </w:r>
      <w:r w:rsidRPr="004A49D9">
        <w:rPr>
          <w:rFonts w:ascii="Segoe UI" w:hAnsi="Segoe UI" w:cs="Segoe UI"/>
          <w:sz w:val="18"/>
          <w:szCs w:val="18"/>
        </w:rPr>
        <w:t xml:space="preserve"> See in particular Information: To share or not to share? The Information Governance Review March 2013 </w:t>
      </w:r>
      <w:hyperlink r:id="rId3" w:history="1">
        <w:r w:rsidRPr="004A49D9">
          <w:rPr>
            <w:rStyle w:val="Hyperlink"/>
            <w:rFonts w:ascii="Segoe UI" w:hAnsi="Segoe UI" w:cs="Segoe UI"/>
            <w:sz w:val="18"/>
            <w:szCs w:val="18"/>
          </w:rPr>
          <w:t>The Information Governance Review (publishing.service.gov.uk)</w:t>
        </w:r>
      </w:hyperlink>
    </w:p>
  </w:footnote>
  <w:footnote w:id="10">
    <w:p w14:paraId="4DDA2083" w14:textId="77777777" w:rsidR="008E73F6" w:rsidRDefault="008E73F6" w:rsidP="008E73F6">
      <w:pPr>
        <w:pStyle w:val="FootnoteText"/>
      </w:pPr>
      <w:r w:rsidRPr="004A49D9">
        <w:rPr>
          <w:rStyle w:val="FootnoteReference"/>
          <w:rFonts w:ascii="Segoe UI" w:hAnsi="Segoe UI" w:cs="Segoe UI"/>
          <w:sz w:val="18"/>
          <w:szCs w:val="18"/>
        </w:rPr>
        <w:footnoteRef/>
      </w:r>
      <w:r w:rsidRPr="004A49D9">
        <w:rPr>
          <w:rFonts w:ascii="Segoe UI" w:hAnsi="Segoe UI" w:cs="Segoe UI"/>
          <w:sz w:val="18"/>
          <w:szCs w:val="18"/>
        </w:rPr>
        <w:t xml:space="preserve"> Putting Good into Practice April 2021 Annex </w:t>
      </w:r>
      <w:hyperlink r:id="rId4" w:history="1">
        <w:r w:rsidRPr="004A49D9">
          <w:rPr>
            <w:rStyle w:val="Hyperlink"/>
            <w:rFonts w:ascii="Segoe UI" w:hAnsi="Segoe UI" w:cs="Segoe UI"/>
            <w:sz w:val="18"/>
            <w:szCs w:val="18"/>
          </w:rPr>
          <w:t>PGiP_Annex_1304.pdf (publishing.service.gov.uk)</w:t>
        </w:r>
      </w:hyperlink>
    </w:p>
  </w:footnote>
  <w:footnote w:id="11">
    <w:p w14:paraId="441E100A" w14:textId="77777777" w:rsidR="008E73F6" w:rsidRPr="004A49D9" w:rsidRDefault="008E73F6" w:rsidP="008E73F6">
      <w:pPr>
        <w:pStyle w:val="FootnoteText"/>
        <w:rPr>
          <w:rFonts w:ascii="Segoe UI" w:hAnsi="Segoe UI" w:cs="Segoe UI"/>
          <w:sz w:val="18"/>
          <w:szCs w:val="18"/>
        </w:rPr>
      </w:pPr>
      <w:r>
        <w:rPr>
          <w:rStyle w:val="FootnoteReference"/>
        </w:rPr>
        <w:footnoteRef/>
      </w:r>
      <w:r>
        <w:t xml:space="preserve"> </w:t>
      </w:r>
      <w:r w:rsidRPr="004A49D9">
        <w:rPr>
          <w:rFonts w:ascii="Segoe UI" w:hAnsi="Segoe UI" w:cs="Segoe UI"/>
          <w:sz w:val="18"/>
          <w:szCs w:val="18"/>
        </w:rPr>
        <w:t xml:space="preserve">The </w:t>
      </w:r>
      <w:proofErr w:type="spellStart"/>
      <w:r w:rsidRPr="004A49D9">
        <w:rPr>
          <w:rFonts w:ascii="Segoe UI" w:hAnsi="Segoe UI" w:cs="Segoe UI"/>
          <w:sz w:val="18"/>
          <w:szCs w:val="18"/>
        </w:rPr>
        <w:t>Wellcome</w:t>
      </w:r>
      <w:proofErr w:type="spellEnd"/>
      <w:r w:rsidRPr="004A49D9">
        <w:rPr>
          <w:rFonts w:ascii="Segoe UI" w:hAnsi="Segoe UI" w:cs="Segoe UI"/>
          <w:sz w:val="18"/>
          <w:szCs w:val="18"/>
        </w:rPr>
        <w:t xml:space="preserve"> Trust The One-Way Mirror: Public attitudes to commercial access to health data March 2016. This research found that 33% of people said they had some awareness of health data usage in the NHS, 16% said they had some awareness of health data usage in commercial organisations and 18% said they had some awareness of health data usage by academic researchers (see table at p83).</w:t>
      </w:r>
    </w:p>
  </w:footnote>
  <w:footnote w:id="12">
    <w:p w14:paraId="505A304A" w14:textId="77777777" w:rsidR="008E73F6" w:rsidRDefault="008E73F6" w:rsidP="008E73F6">
      <w:pPr>
        <w:pStyle w:val="FootnoteText"/>
      </w:pPr>
      <w:r w:rsidRPr="004A49D9">
        <w:rPr>
          <w:rStyle w:val="FootnoteReference"/>
          <w:rFonts w:ascii="Segoe UI" w:hAnsi="Segoe UI" w:cs="Segoe UI"/>
          <w:sz w:val="18"/>
          <w:szCs w:val="18"/>
        </w:rPr>
        <w:footnoteRef/>
      </w:r>
      <w:r w:rsidRPr="004A49D9">
        <w:rPr>
          <w:rFonts w:ascii="Segoe UI" w:hAnsi="Segoe UI" w:cs="Segoe UI"/>
          <w:sz w:val="18"/>
          <w:szCs w:val="18"/>
        </w:rPr>
        <w:t xml:space="preserve"> </w:t>
      </w:r>
      <w:hyperlink r:id="rId5" w:history="1">
        <w:r w:rsidRPr="004A49D9">
          <w:rPr>
            <w:rStyle w:val="Hyperlink"/>
            <w:rFonts w:ascii="Segoe UI" w:hAnsi="Segoe UI" w:cs="Segoe UI"/>
            <w:sz w:val="18"/>
            <w:szCs w:val="18"/>
          </w:rPr>
          <w:t>National Data Guardian emphasises need for a public conversation - GOV.UK (www.gov.uk)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4FE3"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5471780D"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20177A98"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3FC6D3F6"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3015C3C"/>
    <w:multiLevelType w:val="hybridMultilevel"/>
    <w:tmpl w:val="8DB49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4C6AEF"/>
    <w:multiLevelType w:val="hybridMultilevel"/>
    <w:tmpl w:val="617E8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7D5141"/>
    <w:multiLevelType w:val="hybridMultilevel"/>
    <w:tmpl w:val="0686BE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399699F"/>
    <w:multiLevelType w:val="hybridMultilevel"/>
    <w:tmpl w:val="B058C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025693"/>
    <w:multiLevelType w:val="hybridMultilevel"/>
    <w:tmpl w:val="330CA2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09A1929"/>
    <w:multiLevelType w:val="hybridMultilevel"/>
    <w:tmpl w:val="E6AE57D6"/>
    <w:lvl w:ilvl="0" w:tplc="62D2A5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B2460A"/>
    <w:multiLevelType w:val="hybridMultilevel"/>
    <w:tmpl w:val="0EB0C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775A0453"/>
    <w:multiLevelType w:val="hybridMultilevel"/>
    <w:tmpl w:val="18CA6830"/>
    <w:lvl w:ilvl="0" w:tplc="02606F96">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6D47A0"/>
    <w:multiLevelType w:val="hybridMultilevel"/>
    <w:tmpl w:val="F3F0E41A"/>
    <w:lvl w:ilvl="0" w:tplc="B0E852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A62D7E"/>
    <w:multiLevelType w:val="hybridMultilevel"/>
    <w:tmpl w:val="A52E523A"/>
    <w:lvl w:ilvl="0" w:tplc="0E342A1E">
      <w:start w:val="1"/>
      <w:numFmt w:val="bullet"/>
      <w:pStyle w:val="BulletedList"/>
      <w:lvlText w:val=""/>
      <w:lvlJc w:val="left"/>
      <w:pPr>
        <w:ind w:left="170" w:hanging="1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1569566">
    <w:abstractNumId w:val="9"/>
  </w:num>
  <w:num w:numId="2" w16cid:durableId="1409841400">
    <w:abstractNumId w:val="1"/>
  </w:num>
  <w:num w:numId="3" w16cid:durableId="957686922">
    <w:abstractNumId w:val="0"/>
  </w:num>
  <w:num w:numId="4" w16cid:durableId="190000404">
    <w:abstractNumId w:val="12"/>
  </w:num>
  <w:num w:numId="5" w16cid:durableId="487554390">
    <w:abstractNumId w:val="10"/>
  </w:num>
  <w:num w:numId="6" w16cid:durableId="367032801">
    <w:abstractNumId w:val="11"/>
  </w:num>
  <w:num w:numId="7" w16cid:durableId="98768532">
    <w:abstractNumId w:val="5"/>
  </w:num>
  <w:num w:numId="8" w16cid:durableId="1431586506">
    <w:abstractNumId w:val="8"/>
  </w:num>
  <w:num w:numId="9" w16cid:durableId="15085515">
    <w:abstractNumId w:val="3"/>
  </w:num>
  <w:num w:numId="10" w16cid:durableId="1102801718">
    <w:abstractNumId w:val="2"/>
  </w:num>
  <w:num w:numId="11" w16cid:durableId="1195995395">
    <w:abstractNumId w:val="6"/>
  </w:num>
  <w:num w:numId="12" w16cid:durableId="1283225461">
    <w:abstractNumId w:val="4"/>
  </w:num>
  <w:num w:numId="13" w16cid:durableId="41367258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649BE"/>
    <w:rsid w:val="002E32B7"/>
    <w:rsid w:val="00336691"/>
    <w:rsid w:val="00395C1A"/>
    <w:rsid w:val="00412D4E"/>
    <w:rsid w:val="004C111F"/>
    <w:rsid w:val="00562676"/>
    <w:rsid w:val="00597414"/>
    <w:rsid w:val="005B4E76"/>
    <w:rsid w:val="005C04C4"/>
    <w:rsid w:val="00616D25"/>
    <w:rsid w:val="00692171"/>
    <w:rsid w:val="00717FD0"/>
    <w:rsid w:val="007335CD"/>
    <w:rsid w:val="007E12FE"/>
    <w:rsid w:val="0081513E"/>
    <w:rsid w:val="00826DDA"/>
    <w:rsid w:val="00880F36"/>
    <w:rsid w:val="008E73F6"/>
    <w:rsid w:val="008F480A"/>
    <w:rsid w:val="009612FD"/>
    <w:rsid w:val="009E7B53"/>
    <w:rsid w:val="00A4427B"/>
    <w:rsid w:val="00A663BD"/>
    <w:rsid w:val="00BF1FD7"/>
    <w:rsid w:val="00CD159B"/>
    <w:rsid w:val="00D236B6"/>
    <w:rsid w:val="00D2581B"/>
    <w:rsid w:val="00D44FC1"/>
    <w:rsid w:val="00DC54C2"/>
    <w:rsid w:val="00E067A8"/>
    <w:rsid w:val="00E63C82"/>
    <w:rsid w:val="00E86078"/>
    <w:rsid w:val="00E94174"/>
    <w:rsid w:val="00F00591"/>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E73F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8E73F6"/>
    <w:rPr>
      <w:rFonts w:asciiTheme="majorHAnsi" w:eastAsiaTheme="majorEastAsia" w:hAnsiTheme="majorHAnsi" w:cstheme="majorBidi"/>
      <w:color w:val="243F60" w:themeColor="accent1" w:themeShade="7F"/>
      <w:sz w:val="24"/>
      <w:szCs w:val="24"/>
    </w:rPr>
  </w:style>
  <w:style w:type="paragraph" w:customStyle="1" w:styleId="Subheading">
    <w:name w:val="Subheading"/>
    <w:basedOn w:val="Normal"/>
    <w:qFormat/>
    <w:rsid w:val="008E73F6"/>
    <w:pPr>
      <w:spacing w:line="360" w:lineRule="exact"/>
    </w:pPr>
    <w:rPr>
      <w:rFonts w:ascii="Segoe UI" w:eastAsiaTheme="minorHAnsi" w:hAnsi="Segoe UI" w:cs="Segoe UI"/>
      <w:color w:val="000000"/>
      <w:sz w:val="36"/>
      <w:szCs w:val="36"/>
    </w:rPr>
  </w:style>
  <w:style w:type="paragraph" w:styleId="Title">
    <w:name w:val="Title"/>
    <w:basedOn w:val="Normal"/>
    <w:next w:val="Normal"/>
    <w:link w:val="TitleChar"/>
    <w:uiPriority w:val="10"/>
    <w:qFormat/>
    <w:rsid w:val="008E73F6"/>
    <w:pPr>
      <w:spacing w:after="160" w:line="680" w:lineRule="exact"/>
    </w:pPr>
    <w:rPr>
      <w:rFonts w:eastAsiaTheme="minorHAnsi" w:cs="Calibri"/>
      <w:b/>
      <w:color w:val="000000"/>
      <w:sz w:val="72"/>
      <w:szCs w:val="72"/>
    </w:rPr>
  </w:style>
  <w:style w:type="character" w:customStyle="1" w:styleId="TitleChar">
    <w:name w:val="Title Char"/>
    <w:basedOn w:val="DefaultParagraphFont"/>
    <w:link w:val="Title"/>
    <w:uiPriority w:val="10"/>
    <w:rsid w:val="008E73F6"/>
    <w:rPr>
      <w:rFonts w:ascii="Calibri" w:hAnsi="Calibri" w:cs="Calibri"/>
      <w:b/>
      <w:color w:val="000000"/>
      <w:sz w:val="72"/>
      <w:szCs w:val="72"/>
    </w:rPr>
  </w:style>
  <w:style w:type="paragraph" w:customStyle="1" w:styleId="BulletedList">
    <w:name w:val="Bulleted List"/>
    <w:basedOn w:val="ListParagraph"/>
    <w:qFormat/>
    <w:rsid w:val="008E73F6"/>
    <w:pPr>
      <w:numPr>
        <w:numId w:val="4"/>
      </w:numPr>
      <w:spacing w:line="280" w:lineRule="exact"/>
    </w:pPr>
  </w:style>
  <w:style w:type="paragraph" w:styleId="ListParagraph">
    <w:name w:val="List Paragraph"/>
    <w:basedOn w:val="Normal"/>
    <w:uiPriority w:val="34"/>
    <w:qFormat/>
    <w:rsid w:val="008E73F6"/>
    <w:pPr>
      <w:spacing w:line="252" w:lineRule="auto"/>
      <w:ind w:left="720"/>
      <w:contextualSpacing/>
    </w:pPr>
    <w:rPr>
      <w:rFonts w:ascii="Segoe UI" w:eastAsiaTheme="minorHAnsi" w:hAnsi="Segoe UI" w:cs="Segoe UI"/>
      <w:color w:val="000000"/>
    </w:rPr>
  </w:style>
  <w:style w:type="paragraph" w:styleId="TOC3">
    <w:name w:val="toc 3"/>
    <w:basedOn w:val="Normal"/>
    <w:next w:val="Normal"/>
    <w:autoRedefine/>
    <w:uiPriority w:val="39"/>
    <w:unhideWhenUsed/>
    <w:rsid w:val="008E73F6"/>
    <w:pPr>
      <w:spacing w:line="252" w:lineRule="auto"/>
    </w:pPr>
    <w:rPr>
      <w:rFonts w:ascii="Segoe UI" w:eastAsiaTheme="minorHAnsi" w:hAnsi="Segoe UI" w:cs="Segoe UI"/>
      <w:color w:val="000000"/>
      <w:sz w:val="20"/>
    </w:rPr>
  </w:style>
  <w:style w:type="paragraph" w:styleId="TOC2">
    <w:name w:val="toc 2"/>
    <w:basedOn w:val="Normal"/>
    <w:next w:val="Normal"/>
    <w:autoRedefine/>
    <w:uiPriority w:val="39"/>
    <w:unhideWhenUsed/>
    <w:rsid w:val="008E73F6"/>
    <w:pPr>
      <w:tabs>
        <w:tab w:val="left" w:pos="479"/>
        <w:tab w:val="right" w:leader="dot" w:pos="8828"/>
      </w:tabs>
      <w:spacing w:line="252" w:lineRule="auto"/>
    </w:pPr>
    <w:rPr>
      <w:rFonts w:ascii="Segoe UI" w:eastAsiaTheme="minorHAnsi" w:hAnsi="Segoe UI" w:cs="Segoe UI"/>
      <w:bCs/>
      <w:color w:val="000000"/>
      <w:sz w:val="20"/>
    </w:rPr>
  </w:style>
  <w:style w:type="paragraph" w:styleId="TOC1">
    <w:name w:val="toc 1"/>
    <w:basedOn w:val="Normal"/>
    <w:next w:val="Normal"/>
    <w:autoRedefine/>
    <w:uiPriority w:val="39"/>
    <w:unhideWhenUsed/>
    <w:rsid w:val="008E73F6"/>
    <w:pPr>
      <w:tabs>
        <w:tab w:val="left" w:pos="347"/>
        <w:tab w:val="right" w:leader="dot" w:pos="8828"/>
      </w:tabs>
      <w:spacing w:before="120" w:after="120" w:line="240" w:lineRule="auto"/>
    </w:pPr>
    <w:rPr>
      <w:rFonts w:ascii="Segoe UI" w:eastAsiaTheme="minorHAnsi" w:hAnsi="Segoe UI" w:cs="Segoe UI"/>
      <w:b/>
      <w:bCs/>
      <w:color w:val="000000"/>
      <w:u w:val="single"/>
    </w:rPr>
  </w:style>
  <w:style w:type="character" w:styleId="Hyperlink">
    <w:name w:val="Hyperlink"/>
    <w:basedOn w:val="DefaultParagraphFont"/>
    <w:uiPriority w:val="99"/>
    <w:unhideWhenUsed/>
    <w:rsid w:val="008E73F6"/>
    <w:rPr>
      <w:color w:val="0000FF" w:themeColor="hyperlink"/>
      <w:u w:val="single"/>
    </w:rPr>
  </w:style>
  <w:style w:type="paragraph" w:styleId="TOCHeading">
    <w:name w:val="TOC Heading"/>
    <w:basedOn w:val="Heading1"/>
    <w:next w:val="Normal"/>
    <w:uiPriority w:val="39"/>
    <w:unhideWhenUsed/>
    <w:qFormat/>
    <w:rsid w:val="008E73F6"/>
    <w:pPr>
      <w:spacing w:before="240" w:line="259" w:lineRule="auto"/>
      <w:outlineLvl w:val="9"/>
    </w:pPr>
    <w:rPr>
      <w:b w:val="0"/>
      <w:bCs w:val="0"/>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data-saves-lives-reshaping-health-and-social-care-with-data/data-saves-lives-reshaping-health-and-social-care-with-dat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assets.publishing.service.gov.uk/government/uploads/system/uploads/attachment_data/file/192572/2900774_InfoGovernance_accv2.pdf" TargetMode="External"/><Relationship Id="rId2" Type="http://schemas.openxmlformats.org/officeDocument/2006/relationships/hyperlink" Target="https://www.gov.uk/government/speeches/no-surprises" TargetMode="External"/><Relationship Id="rId1" Type="http://schemas.openxmlformats.org/officeDocument/2006/relationships/hyperlink" Target="https://www.gov.uk/government/speeches/rebuilding-public-trust-for-the-use-of-data" TargetMode="External"/><Relationship Id="rId5" Type="http://schemas.openxmlformats.org/officeDocument/2006/relationships/hyperlink" Target="https://www.gov.uk/government/news/national-data-guardian-emphasises-need-for-a-public-conversation" TargetMode="External"/><Relationship Id="rId4" Type="http://schemas.openxmlformats.org/officeDocument/2006/relationships/hyperlink" Target="https://assets.publishing.service.gov.uk/government/uploads/system/uploads/attachment_data/file/977839/PGiP_Annex_13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C416D-E017-4E33-B10D-5C388B044BD9}"/>
</file>

<file path=customXml/itemProps2.xml><?xml version="1.0" encoding="utf-8"?>
<ds:datastoreItem xmlns:ds="http://schemas.openxmlformats.org/officeDocument/2006/customXml" ds:itemID="{938337DB-D48F-49C8-AC69-DD13E255F526}">
  <ds:schemaRefs>
    <ds:schemaRef ds:uri="http://schemas.microsoft.com/sharepoint/v3/contenttype/forms"/>
  </ds:schemaRefs>
</ds:datastoreItem>
</file>

<file path=customXml/itemProps3.xml><?xml version="1.0" encoding="utf-8"?>
<ds:datastoreItem xmlns:ds="http://schemas.openxmlformats.org/officeDocument/2006/customXml" ds:itemID="{5E2E7C29-4217-4E8C-BCE3-847C3BEC7571}">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235b3184-a50f-49ef-908c-965ae8c1d61d"/>
    <ds:schemaRef ds:uri="http://purl.org/dc/terms/"/>
  </ds:schemaRefs>
</ds:datastoreItem>
</file>

<file path=customXml/itemProps4.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4557</Words>
  <Characters>25976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Thomas</dc:creator>
  <cp:lastModifiedBy>Darren Batey</cp:lastModifiedBy>
  <cp:revision>6</cp:revision>
  <dcterms:created xsi:type="dcterms:W3CDTF">2019-04-10T22:54:00Z</dcterms:created>
  <dcterms:modified xsi:type="dcterms:W3CDTF">2023-03-22T14:55:00Z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0x010100A608674BFDF8C249A5606FFF75755B9C</vt:lpwstr>
  </property>
  <property fmtid="{D5CDD505-2E9C-101B-9397-08002B2CF9AE}" pid="4" name="MediaServiceImageTags">
    <vt:lpwstr/>
  </property>
  <property fmtid="{D5CDD505-2E9C-101B-9397-08002B2CF9AE}" pid="5" name="_ExtendedDescription">
    <vt:lpwstr/>
  </property>
</Properties>
</file>